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مخيس أبو غنيم
</w:t>
      </w:r>
    </w:p>
    <w:p>
      <w:pPr>
        <w:jc w:val="start"/>
        <w:bidi/>
      </w:pPr>
      <w:r>
        <w:rPr>
          <w:rFonts w:ascii="arial" w:hAnsi="arial" w:eastAsia="arial" w:cs="arial"/>
          <w:sz w:val="28"/>
          <w:szCs w:val="28"/>
          <w:b w:val="1"/>
          <w:bCs w:val="1"/>
          <w:rtl/>
        </w:rPr>
        <w:t xml:space="preserve">مخيس أبو غنيم
</w:t>
      </w:r>
    </w:p>
    <w:p>
      <w:pPr/>
      <w:r>
        <w:rPr/>
        <w:t xml:space="preserve">مخيس أبو غنيم (ع س) مخيس أبو غنم قال أبو موسى: وجدته في النسخة بالحاء المهملة والباء المعجمة بواحدة. ولعل الصواب ما ذكرته إن لم يكن «قيسا أبا غنيم»، فإن هذا الذي نذكره يعرف بغنيم بن قيس، عن أبيه. أورده جعفر في باب الميم.</w:t>
      </w:r>
    </w:p>
    <w:p/>
    <w:p>
      <w:pPr/>
      <w:r>
        <w:rPr/>
        <w:t xml:space="preserve">روى إبراهيم بن عرعرة الشامي، حدثنا سهل بن يوسف الأنماطي السلمى، عن صالح ابن أبي الأخضر، عن الزهري، عن مخيس بن غنم، قال: سمعت المساحي بالليل، ورسول الله صلى الله عليه وسلم يدفن.</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1112)/(دار الكتب العلمية - بيروت،1994،ط 1،ج 5،ص 124)/(دار الفكر - بيروت،1989،ط 1،ج 4،ص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2026-09-23T00:01:55+03:00</dcterms:created>
  <dcterms:modified xsi:type="dcterms:W3CDTF">2026-09-23T00:01:55+03:00</dcterms:modified>
</cp:coreProperties>
</file>

<file path=docProps/custom.xml><?xml version="1.0" encoding="utf-8"?>
<Properties xmlns="http://schemas.openxmlformats.org/officeDocument/2006/custom-properties" xmlns:vt="http://schemas.openxmlformats.org/officeDocument/2006/docPropsVTypes"/>
</file>