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محمول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محمول
</w:t>
      </w:r>
    </w:p>
    <w:p>
      <w:pPr/>
      <w:r>
        <w:rPr/>
        <w:t xml:space="preserve">محمول (س) محمول. آخره لام. وهو أنصاري.</w:t>
      </w:r>
    </w:p>
    <w:p/>
    <w:p>
      <w:pPr/>
      <w:r>
        <w:rPr/>
        <w:t xml:space="preserve">أخرجه أبو موسى وقال: أورده جعفر. روى صفوان بن سليم، عن محمول الأنصاري قال: قال رسول الله صلى الله عليه وسلم: «من حلف بالشرك وأثم، فقد أشرك. ومن حلف بالكفر وأثم، فقد أشرك».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1107)/(دار الكتب العلمية - بيروت،1994،ط 1،ج 5،ص 113)/(دار الفكر - بيروت،1989،ط 1،ج 4،ص 342)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2026-09-21T17:21:18+03:00</dcterms:created>
  <dcterms:modified xsi:type="dcterms:W3CDTF">2026-09-21T17:21:18+03:00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