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محمود
</w:t>
      </w:r>
    </w:p>
    <w:p>
      <w:pPr>
        <w:jc w:val="start"/>
        <w:bidi/>
      </w:pPr>
      <w:r>
        <w:rPr>
          <w:rFonts w:ascii="arial" w:hAnsi="arial" w:eastAsia="arial" w:cs="arial"/>
          <w:sz w:val="28"/>
          <w:szCs w:val="28"/>
          <w:b w:val="1"/>
          <w:bCs w:val="1"/>
          <w:rtl/>
        </w:rPr>
        <w:t xml:space="preserve">محمد بن محمود
</w:t>
      </w:r>
    </w:p>
    <w:p>
      <w:pPr/>
      <w:r>
        <w:rPr/>
        <w:t xml:space="preserve">محمد بن محمود (س) محمد بن محمود.</w:t>
      </w:r>
    </w:p>
    <w:p/>
    <w:p>
      <w:pPr/>
      <w:r>
        <w:rPr/>
        <w:t xml:space="preserve">ذكره عبدان المروزي في الصحابة وقال: قد سمع من رسول الله صلى الله عليه وآله وسلم. وروى عن أبي سعيد الأشج، عن أبي خالد، عن يحيى بن سعيد، عن محمد بن محمود قال: رأى رسول الله صلى الله عليه وآله وسلم أعمى يتوضأ، فلما غسل يديه ووجهه، جعل النبي يقول: اغسل باطن قدميك. فجعل يغسل باطن قدميه.</w:t>
      </w:r>
    </w:p>
    <w:p/>
    <w:p>
      <w:pPr/>
      <w:r>
        <w:rPr/>
        <w:t xml:space="preserve">وقال عبدان أنبأنا الحسن بن أبي أمية وأبو موسى قالا: حدثنا ابن نمير، عن يحيى، نحوه.</w:t>
      </w:r>
    </w:p>
    <w:p/>
    <w:p>
      <w:pPr/>
      <w:r>
        <w:rPr/>
        <w:t xml:space="preserve">وقال ابن أبي حاتم: محمد بن محمود بن عبد الله بن مسلمة، ابن أخي محمد بن مسلمة، حدث عن أبيه، روى عنه ابنه سليمان- قال: وروى يحيى بن سعيد، عن محمد بن محمود، أراه هذا.</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1104)/(دار الكتب العلمية - بيروت،1994،ط 1،ج 5،ص 106)/(دار الفكر - بيروت،1989،ط 1،ج 4،ص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محمود
</w:t>
      </w:r>
    </w:p>
    <w:p>
      <w:pPr/>
      <w:r>
        <w:rPr/>
        <w:t xml:space="preserve">محمد بن محمود ذكره عبدان في الصحابة، وقال: سمع من النبي صلى الله عليه وآله وسلم، ثم أخرج من وجهين: عن يحيى بن سعيد الأنصاري، عن محمد بن محمود، قال: رأى رسول الله صلى الله عليه وآله وسلم أعمى يتوضأ، فلما غسل يديه ووجهه جعل النبي صلى الله عليه وآله وسلم يقول له: «اغسل باطن قدميك».</w:t>
      </w:r>
    </w:p>
    <w:p/>
    <w:p>
      <w:pPr/>
      <w:r>
        <w:rPr/>
        <w:t xml:space="preserve">وهذا ليس فيه ما يدل على ما زعمه عبدان أنه سمع من النبي صلى الله عليه وآله وسلم.</w:t>
      </w:r>
    </w:p>
    <w:p/>
    <w:p>
      <w:pPr/>
      <w:r>
        <w:rPr/>
        <w:t xml:space="preserve">وقد ذكره البخاري ومن تابعه في التابعين، وقالوا: إن حديثه مرسل. واختلفوا في نسبه، فقيل: هو محمد بن محمود بن عبد الله بن مسلمة ابن أخي محمد بن مسلمة. وقيل حفيده، وقد ذكر ابن مندة في تاريخه محمد بن محمود بن محمد بن مسلمة روى عن أبيه عدي. روى عنه ابنه سليمان، وقال: وروى يحيى بن سعيد عن سعيد، عن محمد بن محمود. وسيأتي في ترجمة أبي نصر الثقفي في الكنى مزيد كلام على هذا إن شاء الله تعالى.</w:t>
      </w:r>
    </w:p>
    <w:p>
      <w:pPr>
        <w:jc w:val="start"/>
        <w:bidi/>
      </w:pPr>
      <w:r>
        <w:rPr>
          <w:sz w:val="24"/>
          <w:szCs w:val="24"/>
          <w:b w:val="1"/>
          <w:bCs w:val="1"/>
          <w:rtl/>
        </w:rPr>
        <w:t xml:space="preserve">
الإصابة في تمييز الصحابة،(دار الكتب العلمية - بيروت،1995،ط 1،ج 6،ص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2026-09-20T21:20:20+03:00</dcterms:created>
  <dcterms:modified xsi:type="dcterms:W3CDTF">2026-09-20T21:20:20+03:00</dcterms:modified>
</cp:coreProperties>
</file>

<file path=docProps/custom.xml><?xml version="1.0" encoding="utf-8"?>
<Properties xmlns="http://schemas.openxmlformats.org/officeDocument/2006/custom-properties" xmlns:vt="http://schemas.openxmlformats.org/officeDocument/2006/docPropsVTypes"/>
</file>