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ربيعة
</w:t>
      </w:r>
    </w:p>
    <w:p>
      <w:pPr>
        <w:jc w:val="start"/>
        <w:bidi/>
      </w:pPr>
      <w:r>
        <w:rPr>
          <w:rFonts w:ascii="arial" w:hAnsi="arial" w:eastAsia="arial" w:cs="arial"/>
          <w:sz w:val="28"/>
          <w:szCs w:val="28"/>
          <w:b w:val="1"/>
          <w:bCs w:val="1"/>
          <w:rtl/>
        </w:rPr>
        <w:t xml:space="preserve">محمد بن ربيعة
</w:t>
      </w:r>
    </w:p>
    <w:p>
      <w:pPr/>
      <w:r>
        <w:rPr/>
        <w:t xml:space="preserve">محمد بن ربيعة (د ع) محمد بن ربيعة بن الحارث بن عبد المطلب بن هاشم القرشي الهاشمي، يكنى أبا حمزة وهو أخو عبد المطلب بن ربيعة.</w:t>
      </w:r>
    </w:p>
    <w:p/>
    <w:p>
      <w:pPr/>
      <w:r>
        <w:rPr/>
        <w:t xml:space="preserve">قيل: إنه أدرك رسول الله صلى الله عليه وآله وسلم، ولا تذكر عنه رواية ولا رؤية.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1095)/(دار الكتب العلمية - بيروت،1994،ط 1،ج 5،ص 86)/(دار الفكر - بيروت،1989،ط 1،ج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w:t>
      </w:r>
    </w:p>
    <w:p>
      <w:pPr/>
      <w:r>
        <w:rPr/>
        <w:t xml:space="preserve">محمد بن ربيعة بن الحارث بن عبد المطلب الهاشمي، يكنى أبا حمزة، كما ذكره الحاكم أبو أحمد.</w:t>
      </w:r>
    </w:p>
    <w:p/>
    <w:p>
      <w:pPr/>
      <w:r>
        <w:rPr/>
        <w:t xml:space="preserve">ذكره ابن شاهين في «الصحابة»، وعزاه لابن سعد، وابن سعد إنما ذكره في التابعين.</w:t>
      </w:r>
    </w:p>
    <w:p/>
    <w:p>
      <w:pPr/>
      <w:r>
        <w:rPr/>
        <w:t xml:space="preserve">وقال ابن مندة: وممن أدرك النبي صلى الله عليه وآله وسلم ولا يعرف له رؤية ولا سماع، فذكره. وقال العسكري: ولد على عهد رسول الله صلى الله عليه وآله وسلم، وكذا قال الجعابي.</w:t>
      </w:r>
    </w:p>
    <w:p/>
    <w:p>
      <w:pPr/>
      <w:r>
        <w:rPr/>
        <w:t xml:space="preserve">قلت: وذكره ابن حبان في «ثقات التابعين». وقال البخاري في التاريخ: سمع عمر.</w:t>
      </w:r>
    </w:p>
    <w:p>
      <w:pPr>
        <w:jc w:val="start"/>
        <w:bidi/>
      </w:pPr>
      <w:r>
        <w:rPr>
          <w:sz w:val="24"/>
          <w:szCs w:val="24"/>
          <w:b w:val="1"/>
          <w:bCs w:val="1"/>
          <w:rtl/>
        </w:rPr>
        <w:t xml:space="preserve">
الإصابة في تمييز الصحابة،(دار الكتب العلمية - بيروت،1995،ط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w:t>
      </w:r>
    </w:p>
    <w:p>
      <w:pPr/>
      <w:r>
        <w:rPr/>
        <w:t xml:space="preserve">محمد بن ربيعة بن الحارث بن عبد المطلب بن هاشم بن عبد مناف بن قصي. ويكنى أبا حمزة وأمه جمانة بنت أبي طالب بن عبد المطلب بن هاشم بن عبد مناف بن قصي. فولد محمد بن ربيعة حمزة وبه كان يكنى والقاسم وحميدا وعبد الله الأكبر. وهو عائذ الله. وأمه جويرية بنت أبي عزة الشاعر الذي قتله رسول الله - صلى الله عليه وسلم - يوم أحد صبرا. واسم أبي عزة عمرو بن عبد الله بن عمير بن أهيب بن حذافة بن جمح. وعبد الله وجعفرا لا بقية له. والحارث وعثمان وأم كلثوم وأم عبد الله وأمهم أمة الله بنت عدي بن الخيار بن عدي بن نوفل بن عبد مناف بن قصي. وعليا ومحمدا لأم ولد. وأم عبد الله وابنة أخرى لأم ولد. قبض رسول الله - صلى الله عليه وسلم - ومحمد بن ربيعة ابن أكثر من عشر سنين ولا نعلمه روى عن رسول الله - صلى الله عليه وسلم - شيئا. وقد لقي عمر بن الخطاب وروى عنه.</w:t>
      </w:r>
    </w:p>
    <w:p/>
    <w:p>
      <w:pPr/>
      <w:r>
        <w:rPr/>
        <w:t xml:space="preserve">أخبرنا معن بن عيسى قال: أخبرنا ابن أبي ذئب عن عثمان بن عبيد الله بن أبي</w:t>
      </w:r>
    </w:p>
    <w:p/>
    <w:p>
      <w:pPr/>
      <w:r>
        <w:rPr/>
        <w:t xml:space="preserve">رافع عن عبد الرحمن الأعرج عن محمد بن ربيعة بن الحارث أنه أخبره أن عمر بن الخطاب رآه وهو طويل الشعر وذلك في ذي الحليفة. قال محمد: وأنا على ناقتي وأنا في ذي الحجة أريد الحج. فأمرني أن أقصر من رأسي ففعلت.</w:t>
      </w:r>
    </w:p>
    <w:p/>
    <w:p>
      <w:pPr/>
      <w:r>
        <w:rPr/>
        <w:t xml:space="preserve">قال محمد بن عمر: عبد الرحمن الأعرج هو مولى محمد بن ربيعة بن الحارث عتاقة.</w:t>
      </w:r>
    </w:p>
    <w:p>
      <w:pPr>
        <w:jc w:val="start"/>
        <w:bidi/>
      </w:pPr>
      <w:r>
        <w:rPr>
          <w:sz w:val="24"/>
          <w:szCs w:val="24"/>
          <w:b w:val="1"/>
          <w:bCs w:val="1"/>
          <w:rtl/>
        </w:rPr>
        <w:t xml:space="preserve">
الطبقات الكبرى،(دار الكتب العلمية - بيروت،1990،ط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سمع عمر، قوله 
</w:t>
      </w:r>
    </w:p>
    <w:p>
      <w:pPr/>
      <w:r>
        <w:rPr/>
        <w:t xml:space="preserve">محمد بن ربيعة بن الحارث، سمع عمر، قوله. </w:t>
      </w:r>
    </w:p>
    <w:p/>
    <w:p>
      <w:pPr/>
      <w:r>
        <w:rPr/>
        <w:t xml:space="preserve">روى عنه الأعرج.</w:t>
      </w:r>
    </w:p>
    <w:p/>
    <w:p>
      <w:pPr/>
      <w:r>
        <w:rPr/>
        <w:t xml:space="preserve">وقال بعضهم: أن محمد بن ربيعة كان مع عمر.</w:t>
      </w:r>
    </w:p>
    <w:p/>
    <w:p>
      <w:pPr/>
      <w:r>
        <w:rPr/>
        <w:t xml:space="preserve">أراه أخا عبد المطلب القرشي.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القرشي، أخو عبد المطلب بن ربيعة.
</w:t>
      </w:r>
    </w:p>
    <w:p>
      <w:pPr/>
      <w:r>
        <w:rPr/>
        <w:t xml:space="preserve">محمد بن ربيعة بن الحارث القرشي، أخو عبد المطلب بن ربيعة. </w:t>
      </w:r>
    </w:p>
    <w:p/>
    <w:p>
      <w:pPr/>
      <w:r>
        <w:rPr/>
        <w:t xml:space="preserve">يروي عن عمر بن الخطاب. روى عنه عبد الرحمن بن هرمز الأعرج.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القرشي
</w:t>
      </w:r>
    </w:p>
    <w:p>
      <w:pPr/>
      <w:r>
        <w:rPr/>
        <w:t xml:space="preserve">محمد بن ربيعة بن الحارث القرشي </w:t>
      </w:r>
    </w:p>
    <w:p/>
    <w:p>
      <w:pPr/>
      <w:r>
        <w:rPr/>
        <w:t xml:space="preserve">أخو عبد المطلب بن ربيعة</w:t>
      </w:r>
    </w:p>
    <w:p/>
    <w:p>
      <w:pPr/>
      <w:r>
        <w:rPr/>
        <w:t xml:space="preserve">يروي عن عمر بن الخطاب روى عنه عبد الرحمن بن هرمز الأعرج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بن حمزة الهاشمي
</w:t>
      </w:r>
    </w:p>
    <w:p>
      <w:pPr/>
      <w:r>
        <w:rPr/>
        <w:t xml:space="preserve">محمد بن ربيعة بن الحارث بن حمزة الهاشمي: </w:t>
      </w:r>
    </w:p>
    <w:p/>
    <w:p>
      <w:pPr/>
      <w:r>
        <w:rPr/>
        <w:t xml:space="preserve">ذكره هكذا الذهبي في التجريد، وقال: قيل: إنه أدرك النبي صلى الله عليه وسلم. له عن عمر رضي الله عنه. وعنه الأعرج.</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ربيعة بن الحارث بن عبد المطلب
</w:t>
      </w:r>
    </w:p>
    <w:p>
      <w:pPr/>
      <w:r>
        <w:rPr/>
        <w:t xml:space="preserve">محمد بن ربيعة بن الحارث بن عبد المطلب </w:t>
      </w:r>
    </w:p>
    <w:p/>
    <w:p>
      <w:pPr/>
      <w:r>
        <w:rPr/>
        <w:t xml:space="preserve">يكنى أبا حمزة روى عن عمر روى عنه الأعرج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2026-09-22T23:02:19+03:00</dcterms:created>
  <dcterms:modified xsi:type="dcterms:W3CDTF">2026-09-22T23:02:19+03:00</dcterms:modified>
</cp:coreProperties>
</file>

<file path=docProps/custom.xml><?xml version="1.0" encoding="utf-8"?>
<Properties xmlns="http://schemas.openxmlformats.org/officeDocument/2006/custom-properties" xmlns:vt="http://schemas.openxmlformats.org/officeDocument/2006/docPropsVTypes"/>
</file>