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عمرو البلوي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عمرو البلوي
</w:t>
      </w:r>
    </w:p>
    <w:p>
      <w:pPr/>
      <w:r>
        <w:rPr/>
        <w:t xml:space="preserve">مالك بن عمرو البلوي (س) مالك بن عمرو البلوي.</w:t>
      </w:r>
    </w:p>
    <w:p/>
    <w:p>
      <w:pPr/>
      <w:r>
        <w:rPr/>
        <w:t xml:space="preserve">أخرجه أبو موسى عن ابن شاهين في ترجمة «سنبر».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1072)/(دار الكتب العلمية - بيروت،1994،ط 1،ج 5،ص 33)/(دار الفكر - بيروت،1989،ط 1،ج 4،ص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2026-09-21T22:17:43+03:00</dcterms:created>
  <dcterms:modified xsi:type="dcterms:W3CDTF">2026-09-21T22:17:43+03:00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