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عامر بن هانئ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عامر بن هانئ
</w:t>
      </w:r>
    </w:p>
    <w:p>
      <w:pPr/>
      <w:r>
        <w:rPr/>
        <w:t xml:space="preserve">مالك بن عامر بن هانئ مالك بن عامر بن هانئ بن خفاف.</w:t>
      </w:r>
    </w:p>
    <w:p/>
    <w:p>
      <w:pPr/>
      <w:r>
        <w:rPr/>
        <w:t xml:space="preserve">وفد على النبي صلى الله عليه وآله وسلم، وقال شعرا يدل على وفادته:</w:t>
      </w:r>
    </w:p>
    <w:p/>
    <w:p>
      <w:pPr>
        <w:jc w:val="center"/>
      </w:pPr>
      <w:r>
        <w:rPr>
          <w:color w:val="ff0000"/>
        </w:rPr>
        <w:t xml:space="preserve">أتيت النبي على نأيه</w:t>
      </w:r>
      <w:r>
        <w:rPr>
          <w:color w:val="ff0000"/>
        </w:rPr>
        <w:t xml:space="preserve">      </w:t>
      </w:r>
      <w:r>
        <w:rPr>
          <w:color w:val="ff0000"/>
        </w:rPr>
        <w:t xml:space="preserve"> فبايعته غير مستنكر</w:t>
      </w:r>
    </w:p>
    <w:p/>
    <w:p>
      <w:pPr/>
      <w:r>
        <w:rPr/>
        <w:t xml:space="preserve">وذكر في هذه القصيدة أيامه في القادسية وفتح العراق، وهو أول من عبر دجلة يوم المدائن، وقال في ذلك مرتجزا:</w:t>
      </w:r>
    </w:p>
    <w:p/>
    <w:p>
      <w:pPr>
        <w:jc w:val="center"/>
      </w:pPr>
      <w:r>
        <w:rPr>
          <w:color w:val="ff0000"/>
        </w:rPr>
        <w:t xml:space="preserve">امضوا فإن البحر بحر مأمور</w:t>
      </w:r>
      <w:r>
        <w:rPr>
          <w:color w:val="ff0000"/>
        </w:rPr>
        <w:t xml:space="preserve">      </w:t>
      </w:r>
      <w:r>
        <w:rPr>
          <w:color w:val="ff0000"/>
        </w:rPr>
        <w:t xml:space="preserve"> والأول القاطع منكم مأجور</w:t>
      </w:r>
    </w:p>
    <w:p/>
    <w:p>
      <w:pPr>
        <w:jc w:val="center"/>
      </w:pPr>
      <w:r>
        <w:rPr>
          <w:color w:val="ff0000"/>
        </w:rPr>
        <w:t xml:space="preserve">قد خاب كسرى وأبوه سابور</w:t>
      </w:r>
      <w:r>
        <w:rPr>
          <w:color w:val="ff0000"/>
        </w:rPr>
        <w:t xml:space="preserve">      </w:t>
      </w:r>
      <w:r>
        <w:rPr>
          <w:color w:val="ff0000"/>
        </w:rPr>
        <w:t xml:space="preserve"> ما تصنعون والحديث مأثور</w:t>
      </w:r>
    </w:p>
    <w:p/>
    <w:p>
      <w:pPr/>
      <w:r>
        <w:rPr/>
        <w:t xml:space="preserve">ثم شهد صفين مع علي، وكان ابنه سعد بن مالك من أشراف أهل العراق.</w:t>
      </w:r>
    </w:p>
    <w:p/>
    <w:p>
      <w:pPr/>
      <w:r>
        <w:rPr/>
        <w:t xml:space="preserve">قاله الغساني مستدركا على أبي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1069)/(دار الكتب العلمية - بيروت،1994،ط 1،ج 5،ص 26)/(دار الفكر - بيروت،1989،ط 1،ج 4،ص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2026-09-21T01:08:07+03:00</dcterms:created>
  <dcterms:modified xsi:type="dcterms:W3CDTF">2026-09-21T01:08:07+03:00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