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لصيت بن جشم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لصيت بن جشم
</w:t>
      </w:r>
    </w:p>
    <w:p>
      <w:pPr/>
      <w:r>
        <w:rPr/>
        <w:t xml:space="preserve">لصيت بن جشم (د ع) لصيت بن جشم بن حرملة.</w:t>
      </w:r>
    </w:p>
    <w:p/>
    <w:p>
      <w:pPr/>
      <w:r>
        <w:rPr/>
        <w:t xml:space="preserve">له ذكر في الصحابة. شهد فتح مصر، لا تعرف له رواية، قاله ابن يونس.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1055)/(دار الكتب العلمية - بيروت،1994،ط 1،ج 4،ص 488)/(دار الفكر - بيروت،1989،ط 1،ج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2026-09-22T19:03:16+03:00</dcterms:created>
  <dcterms:modified xsi:type="dcterms:W3CDTF">2026-09-22T19:03:16+03:00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