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لاحق بن ضميرة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لاحق بن ضميرة
</w:t>
      </w:r>
    </w:p>
    <w:p>
      <w:pPr/>
      <w:r>
        <w:rPr/>
        <w:t xml:space="preserve">لاحق بن ضميرة (س) لاحق بن ضميرة الباهلي.</w:t>
      </w:r>
    </w:p>
    <w:p/>
    <w:p>
      <w:pPr/>
      <w:r>
        <w:rPr/>
        <w:t xml:space="preserve">روى صالح بن يحيى أبو عباد، عن عفير، عن سليم أبي عامر قال: سمعت لاحق بن ضميرة الباهلي يقول: وفدت على رسول الله صلى الله عليه وآله وسلم، فسألته عن الرجل يغزو، ويلتمس الأجر والذكر، ما له؟ فقال النبي صلى الله عليه وآله وسلم: «لا شيء له، إن الله تبارك وتعالى لا يقبل من العمل إلا ما كان خالصا، وما ابتغى به وجهه».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1051)/(دار الكتب العلمية - بيروت،1994،ط 1،ج 4،ص 479)/(دار الفكر - بيروت،1989،ط 1،ج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لاحق بن ضميرة الباهلي
</w:t>
      </w:r>
    </w:p>
    <w:p>
      <w:pPr/>
      <w:r>
        <w:rPr/>
        <w:t xml:space="preserve">لاحق بن ضميرة الباهلي أخرج أبو موسى من طريق أبي الشيخ بسند له فيه مجاهيل إلى سليم أبي عامر: سمعت لاحق بن ضميرة الباهلي قال: وفدت على النبي صلى الله عليه وآله وسلم، فسألته عن الرجل يلتمس الأجر والذكر، فقال النبي صلى الله عليه وآله وسلم: «لا شيء له، إن الله لا يقبل من العمل إلا ما كان خالصا يبتغى به وجهه».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2026-09-21T18:24:37+03:00</dcterms:created>
  <dcterms:modified xsi:type="dcterms:W3CDTF">2026-09-21T18:24:37+03:00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