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كلثوم بن الحصين
</w:t>
      </w:r>
    </w:p>
    <w:p>
      <w:pPr>
        <w:jc w:val="start"/>
        <w:bidi/>
      </w:pPr>
      <w:r>
        <w:rPr>
          <w:rFonts w:ascii="arial" w:hAnsi="arial" w:eastAsia="arial" w:cs="arial"/>
          <w:sz w:val="28"/>
          <w:szCs w:val="28"/>
          <w:b w:val="1"/>
          <w:bCs w:val="1"/>
          <w:rtl/>
        </w:rPr>
        <w:t xml:space="preserve">كلثوم بن الحصين
</w:t>
      </w:r>
    </w:p>
    <w:p>
      <w:pPr/>
      <w:r>
        <w:rPr/>
        <w:t xml:space="preserve">كلثوم بن الحصين (ب د ع) كلثوم بن الحصين بن عبيد بن خلف بن بدر بن أحيمس بن غفار بن مليل ابن ضمرة بن بكر بن عبد مناة بن كنانة، أبو رهم الغفاري. وهو مشهور بكنيته.</w:t>
      </w:r>
    </w:p>
    <w:p/>
    <w:p>
      <w:pPr/>
      <w:r>
        <w:rPr/>
        <w:t xml:space="preserve">أسلم بعد قدوم النبي صلى الله عليه وآله وسلم المدينة، ولم يشهد بدرا، وشهد أحدا. وكان ممن بايع تحت الشجرة. وكان قد رمي يوم أحد بسهم في نحره، فجاء إلى النبي صلى الله عليه وآله وسلم فبصق فيه، فبرأ.</w:t>
      </w:r>
    </w:p>
    <w:p/>
    <w:p>
      <w:pPr/>
      <w:r>
        <w:rPr/>
        <w:t xml:space="preserve">وكان أبو رهم يسمى المنحور.</w:t>
      </w:r>
    </w:p>
    <w:p/>
    <w:p>
      <w:pPr/>
      <w:r>
        <w:rPr/>
        <w:t xml:space="preserve">واستخلفه رسول الله صلى الله عليه وآله وسلم على المدينة مرتين، مرة في عمرة القضاء ومرة عام الفتح لما سار إلى مكة والطائف وحنين. وكان يسكن المدينة، وسيذكر في الكنى إن شاء الله تعالى.</w:t>
      </w:r>
    </w:p>
    <w:p/>
    <w:p>
      <w:pPr/>
      <w:r>
        <w:rPr/>
        <w:t xml:space="preserve">أخرجه الثلاثة.</w:t>
      </w:r>
    </w:p>
    <w:p/>
    <w:p>
      <w:pPr/>
      <w:r>
        <w:rPr/>
        <w:t xml:space="preserve">قلت: وقد نسبه ابن منده وأبو نعيم فقالا: غفار بن مقبل، بالقاف. وهو تصحيف، وإنما هو مليل، بضم الميم، وبلامين، والله أعلم. وليس غلطا من الناسخ، فإني رأيته في عدة نسخ كذلك.</w:t>
      </w:r>
    </w:p>
    <w:p>
      <w:pPr>
        <w:jc w:val="start"/>
        <w:bidi/>
      </w:pPr>
      <w:r>
        <w:rPr>
          <w:sz w:val="24"/>
          <w:szCs w:val="24"/>
          <w:b w:val="1"/>
          <w:bCs w:val="1"/>
          <w:rtl/>
        </w:rPr>
        <w:t xml:space="preserve">
أسد الغابة في معرفة الصحابة،(دار ابن حزم - بيروت،2012،ط 1،ج 1،ص 1044)/(دار الكتب العلمية - بيروت،1994،ط 1،ج 4،ص 466)/(دار الفكر - بيروت،1989،ط 1،ج 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الحصين
</w:t>
      </w:r>
    </w:p>
    <w:p>
      <w:pPr/>
      <w:r>
        <w:rPr/>
        <w:t xml:space="preserve">كلثوم بن الحصين أبو رهم الغفاري مشهور بكنيته. يأتي في الكنى. قال البخاري: له صحبة.</w:t>
      </w:r>
    </w:p>
    <w:p>
      <w:pPr>
        <w:jc w:val="start"/>
        <w:bidi/>
      </w:pPr>
      <w:r>
        <w:rPr>
          <w:sz w:val="24"/>
          <w:szCs w:val="24"/>
          <w:b w:val="1"/>
          <w:bCs w:val="1"/>
          <w:rtl/>
        </w:rPr>
        <w:t xml:space="preserve">
الإصابة في تمييز الصحابة،(دار الكتب العلمية - بيروت،1995،ط 1،ج 5،ص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الحصين بن خلف بن عبيد
</w:t>
      </w:r>
    </w:p>
    <w:p>
      <w:pPr/>
      <w:r>
        <w:rPr/>
        <w:t xml:space="preserve">كلثوم بن الحصين بن خلف بن عبيد  أبو رهم الغفاري. هو مشهور بكنيته. أسلم بعد قدوم رسول الله صلى الله عليه وسلم المدينة، ولم يشهد بدرا وشهد أحدا، وكان ممن بايع تحت الشجرة، وكان إذ شهد مع رسول الله صلى الله عليه وسلم أحدا قد رمى بسهم في نحره، فجاء إلى رسول الله صلى الله عليه وسلم فبصق فيه، فكان أبو رهم يسمى المنحور، واستخلفه رسول الله صلى الله عليه وسلم على المدينة مرتين: مرة في عمرة القضاء، ومرة في عام الفتح في خروجه إلى مكة وحنين والطائف. كان يسكن المدينة، وكان له منزل ببني غفار.</w:t>
      </w:r>
    </w:p>
    <w:p>
      <w:pPr>
        <w:jc w:val="start"/>
        <w:bidi/>
      </w:pPr>
      <w:r>
        <w:rPr>
          <w:sz w:val="24"/>
          <w:szCs w:val="24"/>
          <w:b w:val="1"/>
          <w:bCs w:val="1"/>
          <w:rtl/>
        </w:rPr>
        <w:t xml:space="preserve">
الاستيعاب في معرفة الأصحاب،(دار الجيل - بيروت،1992،ط 1،ج 3،ص 1327)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الحصين، أبو رهم، الغفاري 
</w:t>
      </w:r>
    </w:p>
    <w:p>
      <w:pPr/>
      <w:r>
        <w:rPr/>
        <w:t xml:space="preserve">كلثوم بن الحصين، أبو رهم، الغفاري. </w:t>
      </w:r>
    </w:p>
    <w:p/>
    <w:p>
      <w:pPr/>
      <w:r>
        <w:rPr/>
        <w:t xml:space="preserve">له صحبةٌ.</w:t>
      </w:r>
    </w:p>
    <w:p/>
    <w:p>
      <w:pPr/>
      <w:r>
        <w:rPr/>
        <w:t xml:space="preserve">قال الأويسي: حدثنا إبراهيم، عن صالحٍ، عن ابن شهاب، عن ابن أخي أبي رهم، عن أبي رهم الغفاري؛ أن النبي صلى الله عليه وسلم قال له: ما فعل السود الجعاد.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الحصين بن خلف بن معيص بن غفار بن مليل بن ضمرة بن بكر بن عبد مناة بن كنانة أبو رهم الغفاري السمعى
</w:t>
      </w:r>
    </w:p>
    <w:p>
      <w:pPr/>
      <w:r>
        <w:rPr/>
        <w:t xml:space="preserve">كلثوم بن الحصين بن خلف بن معيص بن غفار بن مليل بن ضمرة بن بكر بن عبد مناة بن كنانة أبو رهم الغفاري السمعى </w:t>
      </w:r>
    </w:p>
    <w:p/>
    <w:p>
      <w:pPr/>
      <w:r>
        <w:rPr/>
        <w:t xml:space="preserve">له صحبة ممن شهد أحدا وكان له منزل في بني غفار وكان أكثر سكناه الصفراء وغيقة وهي أرض كنانة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الحصين أبو رهم الغفاري
</w:t>
      </w:r>
    </w:p>
    <w:p>
      <w:pPr/>
      <w:r>
        <w:rPr/>
        <w:t xml:space="preserve">كلثوم بن الحصين أبو رهم الغفاري </w:t>
      </w:r>
    </w:p>
    <w:p/>
    <w:p>
      <w:pPr/>
      <w:r>
        <w:rPr/>
        <w:t xml:space="preserve">مديني له صحبة أسلم بعد قدوم النبي صلى الله عليه وسلم المدينة شهد أحداً وكان له منزل ببني غفار روى عنه بن أخيه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2026-09-21T05:07:30+03:00</dcterms:created>
  <dcterms:modified xsi:type="dcterms:W3CDTF">2026-09-21T05:07:30+03:00</dcterms:modified>
</cp:coreProperties>
</file>

<file path=docProps/custom.xml><?xml version="1.0" encoding="utf-8"?>
<Properties xmlns="http://schemas.openxmlformats.org/officeDocument/2006/custom-properties" xmlns:vt="http://schemas.openxmlformats.org/officeDocument/2006/docPropsVTypes"/>
</file>