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قطبة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قطبة
</w:t>
      </w:r>
    </w:p>
    <w:p>
      <w:pPr/>
      <w:r>
        <w:rPr/>
        <w:t xml:space="preserve">كعب بن قطبة (د ع س) كعب بن قطبة.</w:t>
      </w:r>
    </w:p>
    <w:p/>
    <w:p>
      <w:pPr/>
      <w:r>
        <w:rPr/>
        <w:t xml:space="preserve">له ذكر في حديث أبي رزين العقيلي.</w:t>
      </w:r>
    </w:p>
    <w:p/>
    <w:p>
      <w:pPr/>
      <w:r>
        <w:rPr/>
        <w:t xml:space="preserve">أخرجه ابن منده وأبو نعيم كذا مختصرا. وأخرجه أبو موسى وقال: أورده الطبراني، وأبو عبد الله، وأبو نعيم، ولم يذكر واحد منهم حديثه وقال: أنبأنا بحديثه الحسن بن أحمد، أنبأنا أحمد بن عبد الله، حدثنا سليمان بن أحمد، حدثنا أحمد بن زهير التستري، حدثنا علي بن الحسين بن إشكاب، أنبأنا إسحاق الأزرق، حدثنا سعيد- يعني ابن عبيد- عن علي بن ربيعة، عن كعب بن قطبة قال: سمعت رسول الله صلى الله عليه وآله وسلم يقول: «ليس كذب علي ككذب على أحدكم، من كذب علي متعمدا فليتبوأ مقعده من النار».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1041)/(دار الكتب العلمية - بيروت،1994،ط 1،ج 4،ص 460)/(دار الفكر - بيروت،1989،ط 1،ج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قطبة
</w:t>
      </w:r>
    </w:p>
    <w:p>
      <w:pPr/>
      <w:r>
        <w:rPr/>
        <w:t xml:space="preserve">كعب بن قطبة ذكره الطبراني في «المعجم الكبير»، ولم يذكر له شيئا، وقال أبو أحمد العسكري</w:t>
      </w:r>
    </w:p>
    <w:p/>
    <w:p>
      <w:pPr/>
      <w:r>
        <w:rPr/>
        <w:t xml:space="preserve">أحسب خبره مرسلا.</w:t>
      </w:r>
    </w:p>
    <w:p/>
    <w:p>
      <w:pPr/>
      <w:r>
        <w:rPr/>
        <w:t xml:space="preserve">قلت: كأنه وقع له بالعنعنة، لكن وقع عند غيره بالتصريح. وقال ابن مندة: له ذكر في حديث أبي رزين العقيلي، كذا قال ابن الأمين، ووهم، فإن كلام ابن مندة هذا إنما قاله في كعب بن الخدارية كما مضى.</w:t>
      </w:r>
    </w:p>
    <w:p/>
    <w:p>
      <w:pPr/>
      <w:r>
        <w:rPr/>
        <w:t xml:space="preserve">وأورد الطبراني في «الأوسط» في ترجمة أحمد بن زهير التستري بسنده إلى علي بن ربيعة، عن كعب بن قطبة: سمعت رسول الله صلى الله عليه وآله وسلم يقول: «إن كذبا علي ليس ككذب على أحد».</w:t>
      </w:r>
    </w:p>
    <w:p/>
    <w:p>
      <w:pPr/>
      <w:r>
        <w:rPr/>
        <w:t xml:space="preserve">الحديث وسنده صحيح إلا أنه اختلف في صحابيه، فرواه إسحاق الأزرق، عن سعيد بن عبيد، عن علي بن ربيعة هكذا، وخالفه أبو نعيم، فقال: عن سعيد عن علي بن ربيعة، عن المغيرة بن شعبة.</w:t>
      </w:r>
    </w:p>
    <w:p/>
    <w:p>
      <w:pPr/>
      <w:r>
        <w:rPr/>
        <w:t xml:space="preserve">أخرجه البخاري في «الأدب»، عن أبي نعيم، والطبراني في ترجمة المغيرة بن شعبة، عن علي بن عبد العزيز، عن أبي نعيم، وفيه قصة النوح على قرظة بن كعب.</w:t>
      </w:r>
    </w:p>
    <w:p/>
    <w:p>
      <w:pPr/>
      <w:r>
        <w:rPr/>
        <w:t xml:space="preserve">وكذا أخرجه مسلم والترمذي من طرق عن سعيد بن عبيد.</w:t>
      </w:r>
    </w:p>
    <w:p/>
    <w:p>
      <w:pPr/>
      <w:r>
        <w:rPr/>
        <w:t xml:space="preserve">وأخرجه ابن قانع من طريق إسحاق الأزرق، عن شيخ الطبراني، فقال: كعب بن علقمة، وهو وهم، ولعل سبب الوهم ذكر قرظة بن كعب، فلعله صحف وقلب.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2026-09-22T21:01:20+03:00</dcterms:created>
  <dcterms:modified xsi:type="dcterms:W3CDTF">2026-09-22T21:01:20+03:00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