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عمرو النجاري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عمرو النجاري
</w:t>
      </w:r>
    </w:p>
    <w:p>
      <w:pPr/>
      <w:r>
        <w:rPr/>
        <w:t xml:space="preserve">كعب بن عمرو النجاري كعب بن عمرو بن عبيد بن الحارث بن كعب بن معاوية بن عمرو بن مالك بن النجار الأنصاري النجاري.</w:t>
      </w:r>
    </w:p>
    <w:p/>
    <w:p>
      <w:pPr/>
      <w:r>
        <w:rPr/>
        <w:t xml:space="preserve">شهد أحدا والمشاهد بعدها، واستشهد يوم اليمامة.</w:t>
      </w:r>
    </w:p>
    <w:p/>
    <w:p>
      <w:pPr/>
      <w:r>
        <w:rPr/>
        <w:t xml:space="preserve">قاله الغساني عن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1041)/(دار الكتب العلمية - بيروت،1994،ط 1،ج 4،ص 458)/(دار الفكر - بيروت،1989،ط 1،ج 4،ص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عمرو
</w:t>
      </w:r>
    </w:p>
    <w:p>
      <w:pPr/>
      <w:r>
        <w:rPr/>
        <w:t xml:space="preserve">كعب بن عمرو بن عبيد بن الحارث بن كعب بن معاوية بن مالك بن النجار الأنصاري.</w:t>
      </w:r>
    </w:p>
    <w:p/>
    <w:p>
      <w:pPr/>
      <w:r>
        <w:rPr/>
        <w:t xml:space="preserve">شهد أحدا وما بعدها، واستشهد باليمامة. ذكره العدوي، واستدركه ابن فتحون وابن الأثير.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عمرو بن عبيد بن الحارث بن كعب بن معاوية بن عمرو ابن مالك بن النجار
</w:t>
      </w:r>
    </w:p>
    <w:p>
      <w:pPr/>
      <w:r>
        <w:rPr/>
        <w:t xml:space="preserve">كعب بن عمرو بن عبيد بن الحارث بن كعب بن معاوية بن عمرو ابن مالك بن النجار  شهد أحدا والمشاهد بعدها. استشهد يوم اليمامة- قاله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2026-09-23T06:02:41+03:00</dcterms:created>
  <dcterms:modified xsi:type="dcterms:W3CDTF">2026-09-23T06:02:41+03:00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