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الخزرج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الخزرج
</w:t>
      </w:r>
    </w:p>
    <w:p>
      <w:pPr/>
      <w:r>
        <w:rPr/>
        <w:t xml:space="preserve">كعب بن الخزرج (د ع) كعب بن الخزرج الأنصاري، من بلحارث.</w:t>
      </w:r>
    </w:p>
    <w:p/>
    <w:p>
      <w:pPr/>
      <w:r>
        <w:rPr/>
        <w:t xml:space="preserve">ذكره البخاري في الصحابه.</w:t>
      </w:r>
    </w:p>
    <w:p/>
    <w:p>
      <w:pPr/>
      <w:r>
        <w:rPr/>
        <w:t xml:space="preserve">روى محمد بن ميمون بن كعب بن الخزرج، عن أبيه، عن جده قال: صحبني الحكم ابن أبي الحكم في غزوة تبوك، مع النبي صلى الله عليه وآله وسلم، وكان نعم الصاحب.</w:t>
      </w:r>
    </w:p>
    <w:p/>
    <w:p>
      <w:pPr/>
      <w:r>
        <w:rPr/>
        <w:t xml:space="preserve">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1036)/(دار الكتب العلمية - بيروت،1994،ط 1،ج 4،ص 449)/(دار الفكر - بيروت،1989،ط 1،ج 4،ص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الخزرج الأنصاري
</w:t>
      </w:r>
    </w:p>
    <w:p>
      <w:pPr/>
      <w:r>
        <w:rPr/>
        <w:t xml:space="preserve">كعب بن الخزرج الأنصاري من بني الحارث بن الخزرج.</w:t>
      </w:r>
    </w:p>
    <w:p/>
    <w:p>
      <w:pPr/>
      <w:r>
        <w:rPr/>
        <w:t xml:space="preserve">قال ابن مندة: ذكره البخاري في الصحابة، وقال في التاريخ في ترجمة محمد بن ميمون بن كعب بن الخزرج: (حدثنا محمد) بن عبد الرحمن الأنصاري، حدثنا محمد بن ميمون، عن أبيه، عن جده، قال: صحبني الحكم بن أبي الحكم في غزوة تبوك، وكان نعم الصاحب.</w:t>
      </w:r>
    </w:p>
    <w:p/>
    <w:p>
      <w:pPr/>
      <w:r>
        <w:rPr/>
        <w:t xml:space="preserve">قال أبو حاتم، محمد بن ميمون، مجهول. وذكره ابن حبان في الثقات.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2026-09-23T12:57:23+03:00</dcterms:created>
  <dcterms:modified xsi:type="dcterms:W3CDTF">2026-09-23T12:57:23+03:00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