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رشدي الشمعة
</w:t>
      </w:r>
    </w:p>
    <w:p>
      <w:pPr>
        <w:jc w:val="start"/>
        <w:bidi/>
      </w:pPr>
      <w:r>
        <w:rPr>
          <w:rFonts w:ascii="arial" w:hAnsi="arial" w:eastAsia="arial" w:cs="arial"/>
          <w:sz w:val="28"/>
          <w:szCs w:val="28"/>
          <w:b w:val="1"/>
          <w:bCs w:val="1"/>
          <w:rtl/>
        </w:rPr>
        <w:t xml:space="preserve">رشدي الشمعة
</w:t>
      </w:r>
    </w:p>
    <w:p>
      <w:pPr/>
      <w:r>
        <w:rPr/>
        <w:t xml:space="preserve">رشدي الشمعة رشدي (بك) بن أحمد (باشا) ابن سليم الشمعة: شهيد، من الكتاب الأعيان. حسيني الأصل، انتقل أسلافه من وادي العقيق (بالحجاز) إلى دمشق سنة 825 هـ ولد وتعلم في دمشق، وانتخب نائبا عنها في المجلس العثماني. وقاوم سياسة (الاتحاديين) وكان نبيلا في خلقه، له إلمام بالأدب والتاريخ. وضع (روايات) لا ذكاء روح القومية العربية، ونشر مقالات وألقى خطبا.</w:t>
      </w:r>
    </w:p>
    <w:p/>
    <w:p>
      <w:pPr/>
      <w:r>
        <w:rPr/>
        <w:t xml:space="preserve">ولما نشبت الحرب العامة الأولى، اعتقل وحوكم في ديوان (عاليه) العرفي التركي، محاكمة لم يكن الغرض منها إلا الفتك بطلائع اليقظة القومية، في البلاد العربية، وأعدم مع آخرين شنقا، في ساحة الشهداء بدمشق.</w:t>
      </w:r>
    </w:p>
    <w:p>
      <w:pPr>
        <w:jc w:val="start"/>
        <w:bidi/>
      </w:pPr>
      <w:r>
        <w:rPr>
          <w:sz w:val="24"/>
          <w:szCs w:val="24"/>
          <w:b w:val="1"/>
          <w:bCs w:val="1"/>
          <w:rtl/>
        </w:rPr>
        <w:t xml:space="preserve">
الأعلام،(دار العلم للملايين - بيروت،2002،ط 15،ج 3،ص 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2026-09-24T22:24:45+03:00</dcterms:created>
  <dcterms:modified xsi:type="dcterms:W3CDTF">2026-09-24T22:24:45+03:00</dcterms:modified>
</cp:coreProperties>
</file>

<file path=docProps/custom.xml><?xml version="1.0" encoding="utf-8"?>
<Properties xmlns="http://schemas.openxmlformats.org/officeDocument/2006/custom-properties" xmlns:vt="http://schemas.openxmlformats.org/officeDocument/2006/docPropsVTypes"/>
</file>