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الأحزم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الأحزم
</w:t>
      </w:r>
    </w:p>
    <w:p>
      <w:pPr/>
      <w:r>
        <w:rPr/>
        <w:t xml:space="preserve">عمير بن الأحزم (س) عمير بن الأخرم. ذكر في ترجمة أسيد بن أبي إياس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960)/(دار الكتب العلمية - بيروت،1994،ط 1،ج 4،ص 273)/(دار الفكر - بيروت،1989،ط 1،ج 3،ص 782)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الأخرم العذري
</w:t>
      </w:r>
    </w:p>
    <w:p>
      <w:pPr/>
      <w:r>
        <w:rPr/>
        <w:t xml:space="preserve">عمير بن الأخرم العذري تقدم ذكره في ترجمة أسيد بن إياس العذري، وأنه كان ممن وفد إلى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2026-07-28T02:46:15+03:00</dcterms:created>
  <dcterms:modified xsi:type="dcterms:W3CDTF">2026-07-28T02:46:15+03:00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