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
</w:t>
      </w:r>
    </w:p>
    <w:p>
      <w:pPr/>
      <w:r>
        <w:rPr/>
        <w:t xml:space="preserve">عمرو (س) عمرو، غير منسوب. كان اسمه جعيلا فسماه النبي صلى الله عليه وسلم عمرا، وقد ذكرناه في الجيم. 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957)/(دار الكتب العلمية - بيروت،1994،ط 1،ج 4،ص 267)/(دار الفكر - بيروت،1989،ط 1،ج 3،ص 776)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
</w:t>
      </w:r>
    </w:p>
    <w:p>
      <w:pPr/>
      <w:r>
        <w:rPr/>
        <w:t xml:space="preserve">عمرو كان يقال له جعيل، فغيره النبي صلى الله عليه وسلم. تقدم في الجيم.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582)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2026-07-29T14:11:13+03:00</dcterms:created>
  <dcterms:modified xsi:type="dcterms:W3CDTF">2026-07-29T14:11:13+03:00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