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الأهتم
</w:t>
      </w:r>
    </w:p>
    <w:p>
      <w:pPr>
        <w:jc w:val="start"/>
        <w:bidi/>
      </w:pPr>
      <w:r>
        <w:rPr>
          <w:rFonts w:ascii="arial" w:hAnsi="arial" w:eastAsia="arial" w:cs="arial"/>
          <w:sz w:val="28"/>
          <w:szCs w:val="28"/>
          <w:b w:val="1"/>
          <w:bCs w:val="1"/>
          <w:rtl/>
        </w:rPr>
        <w:t xml:space="preserve">عمرو بن الأهتم
</w:t>
      </w:r>
    </w:p>
    <w:p>
      <w:pPr/>
      <w:r>
        <w:rPr/>
        <w:t xml:space="preserve">عمرو بن الأهتم (ع د ع) عمرو بن الأهتم- واسم الأهتم: سنان بن سمي بن سنان بن خالد بن منقر بن عبيد بن مقاعس- واسمه: الحارث بن عمرو بن كعب بن سعد بن زيد مناة بن تميم التميمي المنقري.</w:t>
      </w:r>
    </w:p>
    <w:p/>
    <w:p>
      <w:pPr/>
      <w:r>
        <w:rPr/>
        <w:t xml:space="preserve">وقيل: الأهتم، واسمه سنان بن خالد بن سمي.</w:t>
      </w:r>
    </w:p>
    <w:p/>
    <w:p>
      <w:pPr/>
      <w:r>
        <w:rPr/>
        <w:t xml:space="preserve">وقيل: إن قيس بن عاصم ضربه بقوس فهتم فاه، فسمي الأهتم. وقيل: كان مهتوما من سنه. وكان سبب ضرب قيس بن عاصم إياه أن قيسا كان رئيس بنى سعد بن زيد مناة ابن تميم يوم الكلاب، فوقع بينه وبين الأهتم اختلاف في أمر عبد يغوث بن وقاص بن صلاءة الحارثي، حين أسره عصمة التيمي، فرفعه إلى الأهتم، فضربه قيس فهثم فاه.</w:t>
      </w:r>
    </w:p>
    <w:p/>
    <w:p>
      <w:pPr/>
      <w:r>
        <w:rPr/>
        <w:t xml:space="preserve">وأم عمرو بنت قذلي بن أعبد. ويكنى عمرو أبا ربعي، قدم على النبي صلى الله عليه وسلم وافدا في وجوه قومه من بني تميم سنة تسع، فيهم: الزبرقان بن بدر، وقيس بن عاصم، وغيرهما، فأسلموا ففخر الزبرقان، فقال: يا رسول الله، أنا سيد بنى تميم، والحجاب فيهم، آخذ لهم بحقوقهم، وأمنعهم من الظلم، وهذا يعلم ذلك- يعني عمرو بن الأهتم- فقال عمرو: إنه لشديد العارضة، مانع لجانبه، مطاع في أدنيه. فقال الزبرقان: والله لقد كذب يا رسول الله، وما منعه من أن يتكلم إلا الحسد! فقال عمرو: وأنا أحسدك؟! فو الله إنك لئيم الخال، حديث المال، أحمق الولد، مبغض في العشيرة، والله ما كذبت في الأولى ولقد صدقت في الثانية. فقال النبي صلى الله عليه وسلم: إن من البيان لسحرا. وقيل: إن الوفد كانوا سبعين أو ثمانين، فيهم: الأقرع بن حابس. وهم الذين نادوا رسول الله صلى الله عليه وسلم من وراء الحجرات، وخبرهم طويل، وبقوا بالمدينة مدة يتعلمون القرآن والدين، ثم خرجوا إلى قومهم فأعطاهم النبي صلى الله عليه وسلم وكساهم</w:t>
      </w:r>
    </w:p>
    <w:p/>
    <w:p>
      <w:pPr/>
      <w:r>
        <w:rPr/>
        <w:t xml:space="preserve">وقيل: إن عمرا كان غلاما فلما أعطاهم النبي صلى الله عليه وسلم قال: ما بقي منكم أحد؟ - وكان عمرو بن الأهتم في ركابهم- فقال قيس بن عاصم وكلاهما منقريان، بينهما مشاحنة: لم يبق منا أحد إلا غلام حدث في ركابنا وأزرى به! فأعطاه رسول الله صلى الله عليه وسلم مثل ما أعطاهم، فبلغ عمرا قول قيس فقال:</w:t>
      </w:r>
    </w:p>
    <w:p/>
    <w:p>
      <w:pPr>
        <w:jc w:val="center"/>
      </w:pPr>
      <w:r>
        <w:rPr>
          <w:color w:val="ff0000"/>
        </w:rPr>
        <w:t xml:space="preserve">ظللت مفترش الهلباء تشتمني</w:t>
      </w:r>
      <w:r>
        <w:rPr>
          <w:color w:val="ff0000"/>
        </w:rPr>
        <w:t xml:space="preserve">      </w:t>
      </w:r>
      <w:r>
        <w:rPr>
          <w:color w:val="ff0000"/>
        </w:rPr>
        <w:t xml:space="preserve"> عند النبي فلم تصدق ولم تصب</w:t>
      </w:r>
    </w:p>
    <w:p/>
    <w:p>
      <w:pPr>
        <w:jc w:val="center"/>
      </w:pPr>
      <w:r>
        <w:rPr>
          <w:color w:val="ff0000"/>
        </w:rPr>
        <w:t xml:space="preserve">إن تبغضونا فإن الروم أصلكم</w:t>
      </w:r>
      <w:r>
        <w:rPr>
          <w:color w:val="ff0000"/>
        </w:rPr>
        <w:t xml:space="preserve">      </w:t>
      </w:r>
      <w:r>
        <w:rPr>
          <w:color w:val="ff0000"/>
        </w:rPr>
        <w:t xml:space="preserve"> والروم لا تملك البغضاء للعرب</w:t>
      </w:r>
    </w:p>
    <w:p/>
    <w:p>
      <w:pPr>
        <w:jc w:val="center"/>
      </w:pPr>
      <w:r>
        <w:rPr>
          <w:color w:val="ff0000"/>
        </w:rPr>
        <w:t xml:space="preserve">فإن سؤددنا عود وسؤددكم</w:t>
      </w:r>
      <w:r>
        <w:rPr>
          <w:color w:val="ff0000"/>
        </w:rPr>
        <w:t xml:space="preserve">      </w:t>
      </w:r>
      <w:r>
        <w:rPr>
          <w:color w:val="ff0000"/>
        </w:rPr>
        <w:t xml:space="preserve"> مؤخر عند أصل العجب والذنب</w:t>
      </w:r>
    </w:p>
    <w:p/>
    <w:p>
      <w:pPr/>
      <w:r>
        <w:rPr/>
        <w:t xml:space="preserve">وكان عمرو ممن اتبع سجاح لما ادعت النبوة، ثم إنه أسلم وحسن إسلامه، وكان خطيبا أديبا، يدعى «المكحل» لجماله، وكان شاعرا بليغا محسنا يقول: إن شعره كان حلال منشرة. </w:t>
      </w:r>
    </w:p>
    <w:p/>
    <w:p>
      <w:pPr/>
      <w:r>
        <w:rPr/>
        <w:t xml:space="preserve">وكان شريفا في قومه، وهو القائل:</w:t>
      </w:r>
    </w:p>
    <w:p/>
    <w:p>
      <w:pPr>
        <w:jc w:val="center"/>
      </w:pPr>
      <w:r>
        <w:rPr>
          <w:color w:val="ff0000"/>
        </w:rPr>
        <w:t xml:space="preserve">ذريني فإن البخل يا أم هيثم</w:t>
      </w:r>
      <w:r>
        <w:rPr>
          <w:color w:val="ff0000"/>
        </w:rPr>
        <w:t xml:space="preserve">      </w:t>
      </w:r>
      <w:r>
        <w:rPr>
          <w:color w:val="ff0000"/>
        </w:rPr>
        <w:t xml:space="preserve"> لصالح أخلاق الرجال سروق</w:t>
      </w:r>
    </w:p>
    <w:p/>
    <w:p>
      <w:pPr>
        <w:jc w:val="center"/>
      </w:pPr>
      <w:r>
        <w:rPr>
          <w:color w:val="ff0000"/>
        </w:rPr>
        <w:t xml:space="preserve">لعمرك ما ضاقت بلاد بأهلها</w:t>
      </w:r>
      <w:r>
        <w:rPr>
          <w:color w:val="ff0000"/>
        </w:rPr>
        <w:t xml:space="preserve">      </w:t>
      </w:r>
      <w:r>
        <w:rPr>
          <w:color w:val="ff0000"/>
        </w:rPr>
        <w:t xml:space="preserve"> ولكن أخلاق الرجال تضيق</w:t>
      </w:r>
    </w:p>
    <w:p/>
    <w:p>
      <w:pPr/>
      <w:r>
        <w:rPr/>
        <w:t xml:space="preserve">ومن ولده خالد بن صفوان بن عبد الله بن عمرو بن الأهتم.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921)/(دار الكتب العلمية - بيروت،1994،ط 1،ج 4،ص 184)/(دار الفكر - بيروت،1989،ط 1،ج 3،ص 693)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الأهتم
</w:t>
      </w:r>
    </w:p>
    <w:p>
      <w:pPr/>
      <w:r>
        <w:rPr/>
        <w:t xml:space="preserve">عمرو بن الأهتم بن سمي بن خالد بن منقر بن عبيد بن مقاعس بن عمرو بن كعب بن زيد مناة بن تميم التميمي المنقري، أبو نعيم. ويقال أبو ربعي. واسم أبيه الأهتم سنان.</w:t>
      </w:r>
    </w:p>
    <w:p/>
    <w:p>
      <w:pPr/>
      <w:r>
        <w:rPr/>
        <w:t xml:space="preserve">تقدم له ذكر في ترجمة الزبرقان بن بدر، وكان عمرو خطيبا جميلا، بليغا شاعرا، شريفا في قومه، قيل هو القائل:</w:t>
      </w:r>
    </w:p>
    <w:p/>
    <w:p>
      <w:pPr>
        <w:jc w:val="center"/>
      </w:pPr>
      <w:r>
        <w:rPr>
          <w:color w:val="ff0000"/>
        </w:rPr>
        <w:t xml:space="preserve">ألم تر ما بيني وبين بني عامر</w:t>
      </w:r>
      <w:r>
        <w:rPr>
          <w:color w:val="ff0000"/>
        </w:rPr>
        <w:t xml:space="preserve">      </w:t>
      </w:r>
      <w:r>
        <w:rPr>
          <w:color w:val="ff0000"/>
        </w:rPr>
        <w:t xml:space="preserve">من الود قد بالت عليه الثعالب</w:t>
      </w:r>
    </w:p>
    <w:p/>
    <w:p>
      <w:pPr>
        <w:jc w:val="center"/>
      </w:pPr>
      <w:r>
        <w:rPr>
          <w:color w:val="ff0000"/>
        </w:rPr>
        <w:t xml:space="preserve">فأصبح ما في الود بيني وبينه</w:t>
      </w:r>
      <w:r>
        <w:rPr>
          <w:color w:val="ff0000"/>
        </w:rPr>
        <w:t xml:space="preserve">      </w:t>
      </w:r>
      <w:r>
        <w:rPr>
          <w:color w:val="ff0000"/>
        </w:rPr>
        <w:t xml:space="preserve">كأن لم يكن ذا الدهر فيه عجائب</w:t>
      </w:r>
    </w:p>
    <w:p/>
    <w:p>
      <w:pPr>
        <w:jc w:val="center"/>
      </w:pPr>
      <w:r>
        <w:rPr>
          <w:color w:val="ff0000"/>
        </w:rPr>
        <w:t xml:space="preserve">إذا المرء لم يجببك إلا تكرها</w:t>
      </w:r>
      <w:r>
        <w:rPr>
          <w:color w:val="ff0000"/>
        </w:rPr>
        <w:t xml:space="preserve">      </w:t>
      </w:r>
      <w:r>
        <w:rPr>
          <w:color w:val="ff0000"/>
        </w:rPr>
        <w:t xml:space="preserve">بدا لك من أخلاقه ما يغالب</w:t>
      </w:r>
    </w:p>
    <w:p/>
    <w:p>
      <w:pPr/>
      <w:r>
        <w:rPr/>
        <w:t xml:space="preserve">الأبيات</w:t>
      </w:r>
    </w:p>
    <w:p/>
    <w:p>
      <w:pPr/>
      <w:r>
        <w:rPr/>
        <w:t xml:space="preserve">والأصح أنها لأبي الأسود الدؤلي.</w:t>
      </w:r>
    </w:p>
    <w:p/>
    <w:p>
      <w:pPr/>
      <w:r>
        <w:rPr/>
        <w:t xml:space="preserve">ومن شعر عمرو بن الأهتم:</w:t>
      </w:r>
    </w:p>
    <w:p/>
    <w:p>
      <w:pPr>
        <w:jc w:val="center"/>
      </w:pPr>
      <w:r>
        <w:rPr>
          <w:color w:val="ff0000"/>
        </w:rPr>
        <w:t xml:space="preserve">ذريني فإن البخل يا أم مالك</w:t>
      </w:r>
      <w:r>
        <w:rPr>
          <w:color w:val="ff0000"/>
        </w:rPr>
        <w:t xml:space="preserve">      </w:t>
      </w:r>
      <w:r>
        <w:rPr>
          <w:color w:val="ff0000"/>
        </w:rPr>
        <w:t xml:space="preserve">لصالح أخلاق الرجال سروق</w:t>
      </w:r>
    </w:p>
    <w:p/>
    <w:p>
      <w:pPr>
        <w:jc w:val="center"/>
      </w:pPr>
      <w:r>
        <w:rPr>
          <w:color w:val="ff0000"/>
        </w:rPr>
        <w:t xml:space="preserve">لعمري ما ضاقت بلاد بأهلها</w:t>
      </w:r>
      <w:r>
        <w:rPr>
          <w:color w:val="ff0000"/>
        </w:rPr>
        <w:t xml:space="preserve">      </w:t>
      </w:r>
      <w:r>
        <w:rPr>
          <w:color w:val="ff0000"/>
        </w:rPr>
        <w:t xml:space="preserve">ولكن أخلاق الرجال تضيق </w:t>
      </w:r>
    </w:p>
    <w:p/>
    <w:p>
      <w:pPr/>
      <w:r>
        <w:rPr/>
        <w:t xml:space="preserve">وكان يقال لشعره: الحلل المنشرة، وهو القائل يخاطب الزبرقان:</w:t>
      </w:r>
    </w:p>
    <w:p/>
    <w:p>
      <w:pPr>
        <w:jc w:val="center"/>
      </w:pPr>
      <w:r>
        <w:rPr>
          <w:color w:val="ff0000"/>
        </w:rPr>
        <w:t xml:space="preserve">ظللت مفترش الهلباء تشتمني</w:t>
      </w:r>
      <w:r>
        <w:rPr>
          <w:color w:val="ff0000"/>
        </w:rPr>
        <w:t xml:space="preserve">      </w:t>
      </w:r>
      <w:r>
        <w:rPr>
          <w:color w:val="ff0000"/>
        </w:rPr>
        <w:t xml:space="preserve">عند النبي فلم تصدق ولم تصب</w:t>
      </w:r>
    </w:p>
    <w:p/>
    <w:p>
      <w:pPr>
        <w:jc w:val="center"/>
      </w:pPr>
      <w:r>
        <w:rPr>
          <w:color w:val="ff0000"/>
        </w:rPr>
        <w:t xml:space="preserve">إن تبغضونا فإن الروم أصلكم</w:t>
      </w:r>
      <w:r>
        <w:rPr>
          <w:color w:val="ff0000"/>
        </w:rPr>
        <w:t xml:space="preserve">      </w:t>
      </w:r>
      <w:r>
        <w:rPr>
          <w:color w:val="ff0000"/>
        </w:rPr>
        <w:t xml:space="preserve">والروم لا تملك البغضاء للعرب </w:t>
      </w:r>
    </w:p>
    <w:p/>
    <w:p>
      <w:pPr/>
      <w:r>
        <w:rPr/>
        <w:t xml:space="preserve">قال ابن فتحون: أراد بالهلباء ابنته، فإنها لكثيرة الشعر. وأنشدها ابن عبد البر: مفترش العلياء- بالعين المهملة والتحتانية بعد اللام- فنسب إلى تصحيفه.</w:t>
      </w:r>
    </w:p>
    <w:p/>
    <w:p>
      <w:pPr/>
      <w:r>
        <w:rPr/>
        <w:t xml:space="preserve">وهو عم شيبة بن سعد بن الأهتم، والمؤمل بن خاقان بن الأهتم، وعن خالد بن صفوان بن عبد الله بن الأهتم، وكلهم من البلغاء المشهورين.</w:t>
      </w:r>
    </w:p>
    <w:p>
      <w:pPr>
        <w:jc w:val="start"/>
        <w:bidi/>
      </w:pPr>
      <w:r>
        <w:rPr>
          <w:sz w:val="24"/>
          <w:szCs w:val="24"/>
          <w:b w:val="1"/>
          <w:bCs w:val="1"/>
          <w:rtl/>
        </w:rPr>
        <w:t xml:space="preserve">
الإصابة في تمييز الصحابة،(دار الكتب العلمية - بيروت،1995،ط 1،ج 4،ص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الأهتم التميمي المقري أبو ربعي
</w:t>
      </w:r>
    </w:p>
    <w:p>
      <w:pPr/>
      <w:r>
        <w:rPr/>
        <w:t xml:space="preserve">عمرو بن الأهتم التميمي المقري أبو ربعي  والأهتم أبوه، واسمه سنان ابن خالد بن سمي. ويقال: إنه سنان بن سمي بن سنان بن خالد بن منقر ابن عبيد بن الحارث، وهو مقاعس بن عمرو بن كعب بن سعد بن زيد مناة ابن تميم. ويقال: إن قيس بن عاصم ضربه بقوس فهتم فمه، فسمي بالأهتم، وقال خليفة بن خياط- بعد أن نسبه النسب الذي ذكرناه: كان أبوه الأهتم وهو سنان بن خالد من بني منقر مهتوما من سنه. قال: وقال أبو اليقظان: أم عمرو بن الأهتم بنت فدكي بن أعبد بن الأهتم، ويكنى عمرو بن الأهتم أبا ربعي. قدم على رسول الله صلى الله عليه وسلم وافدا في وجوه قومه من بني تميم، فأسلم، وذلك في سنة تسع من الهجرة، وكان فيمن قدم معه الزبرقان بن بدر، وقيس بن عاصم، ففخر الزبرقان، فقال: يا رسول الله، أنا سيد تميم، والمطاع فيهم، والمجاب فيهم، آخذ لهم بحقوقهم، وأمنعهم من الظلم، وهذا يعلم ذلك- يعني عمرو بن الأهتم.</w:t>
      </w:r>
    </w:p>
    <w:p/>
    <w:p>
      <w:pPr/>
      <w:r>
        <w:rPr/>
        <w:t xml:space="preserve">فقال عمرو: إنه لشديد العارضة، مانع لجانبه، مطاع في أدانيه. فقال الزبرقان: لقد كذب يا رسول الله، وما منعه من أن يتكلم إلا الحسد.</w:t>
      </w:r>
    </w:p>
    <w:p/>
    <w:p>
      <w:pPr/>
      <w:r>
        <w:rPr/>
        <w:t xml:space="preserve">فقال عمرو: أنا أحسدك! فو الله إنك لئيم الخال، حديث المال، أحمق</w:t>
      </w:r>
    </w:p>
    <w:p/>
    <w:p>
      <w:pPr/>
      <w:r>
        <w:rPr/>
        <w:t xml:space="preserve">الولد، مبغض في العشيرة، فو الله ما كذبت في الأولى، ولقد صدقت في الثانية، فقال النبي صلى الله عليه وسلم: إن من البيان لسحرا. وروي أن قدومه على النبي صلى الله عليه وسلم كان، وفي وفد تميم سبعون أو ثمانون رجلا، فيهم الأقرع بن حابس، والزبرقان بن بدر، وعطارد ابن حاجب، وقيس بن عاصم، وعمرو بن الأهتم، وهم الذين نادوا رسول الله صلى الله عليه وسلم من وراء الحجرات، وخبرهم طويل. ثم أسلم القوم، وبقوا بالمدينة مدة يتعلمون القرآن والدين، ثم أرادوا الخروج إلى قومهم، فأعطاهم النبي صلى الله عليه وسلم وكساهم، وقال: أما بقي منكم أحد! وكان عمرو بن الأهتم في ركابهم. فقال قيس بن عاصم- وهو من رهط عمرو، وقد كان مشاحنا له: لم يبق منا أحد إلا غلام حدث في ركابنا، وأزرى به، فأعطاه رسول الله صلى الله عليه وسلم مثل ما أعطاهم، فبلغ عمرا ما قال قيس، فقال له عمرو:</w:t>
      </w:r>
    </w:p>
    <w:p/>
    <w:p>
      <w:pPr>
        <w:jc w:val="center"/>
      </w:pPr>
      <w:r>
        <w:rPr>
          <w:color w:val="ff0000"/>
        </w:rPr>
        <w:t xml:space="preserve">ظللت مفترش العلياء تشتمني</w:t>
      </w:r>
      <w:r>
        <w:rPr>
          <w:color w:val="ff0000"/>
        </w:rPr>
        <w:t xml:space="preserve">      </w:t>
      </w:r>
      <w:r>
        <w:rPr>
          <w:color w:val="ff0000"/>
        </w:rPr>
        <w:t xml:space="preserve"> عند النبي فلم تصدق ولم تصب</w:t>
      </w:r>
    </w:p>
    <w:p/>
    <w:p>
      <w:pPr>
        <w:jc w:val="center"/>
      </w:pPr>
      <w:r>
        <w:rPr>
          <w:color w:val="ff0000"/>
        </w:rPr>
        <w:t xml:space="preserve">إن تبغضونا فإن الروم أصلكم</w:t>
      </w:r>
      <w:r>
        <w:rPr>
          <w:color w:val="ff0000"/>
        </w:rPr>
        <w:t xml:space="preserve">      </w:t>
      </w:r>
      <w:r>
        <w:rPr>
          <w:color w:val="ff0000"/>
        </w:rPr>
        <w:t xml:space="preserve"> والروم لا تملك البغضاء للعرب</w:t>
      </w:r>
    </w:p>
    <w:p/>
    <w:p>
      <w:pPr>
        <w:jc w:val="center"/>
      </w:pPr>
      <w:r>
        <w:rPr>
          <w:color w:val="ff0000"/>
        </w:rPr>
        <w:t xml:space="preserve">فإن سؤددنا عود وسؤددكم</w:t>
      </w:r>
      <w:r>
        <w:rPr>
          <w:color w:val="ff0000"/>
        </w:rPr>
        <w:t xml:space="preserve">      </w:t>
      </w:r>
      <w:r>
        <w:rPr>
          <w:color w:val="ff0000"/>
        </w:rPr>
        <w:t xml:space="preserve"> مؤخر عند أصل العجب والذنب</w:t>
      </w:r>
    </w:p>
    <w:p/>
    <w:p>
      <w:pPr/>
      <w:r>
        <w:rPr/>
        <w:t xml:space="preserve">وكان خطيبا جميلا، يدعى المكحل لجماله، بليغا شاعرا محسنا، يقال: إن شعره كان حللا منتشرة، وكان شريفا في قومه، وهو القائل:</w:t>
      </w:r>
    </w:p>
    <w:p/>
    <w:p>
      <w:pPr>
        <w:jc w:val="center"/>
      </w:pPr>
      <w:r>
        <w:rPr>
          <w:color w:val="ff0000"/>
        </w:rPr>
        <w:t xml:space="preserve">ذريني فإن البخل يا أم هيثم</w:t>
      </w:r>
      <w:r>
        <w:rPr>
          <w:color w:val="ff0000"/>
        </w:rPr>
        <w:t xml:space="preserve">      </w:t>
      </w:r>
      <w:r>
        <w:rPr>
          <w:color w:val="ff0000"/>
        </w:rPr>
        <w:t xml:space="preserve"> لصالح أخلاق الرجال سروق</w:t>
      </w:r>
    </w:p>
    <w:p/>
    <w:p>
      <w:pPr/>
      <w:r>
        <w:rPr/>
        <w:t xml:space="preserve">وفيها يقول:</w:t>
      </w:r>
    </w:p>
    <w:p/>
    <w:p>
      <w:pPr>
        <w:jc w:val="center"/>
      </w:pPr>
      <w:r>
        <w:rPr>
          <w:color w:val="ff0000"/>
        </w:rPr>
        <w:t xml:space="preserve">لعمرك ما ضاقت بلاد بأهلها</w:t>
      </w:r>
      <w:r>
        <w:rPr>
          <w:color w:val="ff0000"/>
        </w:rPr>
        <w:t xml:space="preserve">      </w:t>
      </w:r>
      <w:r>
        <w:rPr>
          <w:color w:val="ff0000"/>
        </w:rPr>
        <w:t xml:space="preserve"> ولكن أخلاق الرجال تضيق</w:t>
      </w:r>
    </w:p>
    <w:p/>
    <w:p>
      <w:pPr/>
      <w:r>
        <w:rPr/>
        <w:t xml:space="preserve">وقد ذكرنا الأبيات بتمامها في كتاب «بهجة المجالس»، وذكرنا خبره مع الزبرقان بألفاظ مختلفة عند رسول الله صلى الله عليه وسلم في كتاب «التمهيد».</w:t>
      </w:r>
    </w:p>
    <w:p/>
    <w:p>
      <w:pPr/>
      <w:r>
        <w:rPr/>
        <w:t xml:space="preserve">من ولده خالد بن صفوان بن عبد الله بن عمرو بن الأهتم.</w:t>
      </w:r>
    </w:p>
    <w:p>
      <w:pPr>
        <w:jc w:val="start"/>
        <w:bidi/>
      </w:pPr>
      <w:r>
        <w:rPr>
          <w:sz w:val="24"/>
          <w:szCs w:val="24"/>
          <w:b w:val="1"/>
          <w:bCs w:val="1"/>
          <w:rtl/>
        </w:rPr>
        <w:t xml:space="preserve">
الاستيعاب في معرفة الأصحاب،(دار الجيل - بيروت،1992،ط 1،ج 3،ص 1163)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الأهتم المنقري
</w:t>
      </w:r>
    </w:p>
    <w:p>
      <w:pPr/>
      <w:r>
        <w:rPr/>
        <w:t xml:space="preserve">عمرو بن الأهتم المنقري واسم الأهتم سنان، بن سمي، سيد من سادات قومه، وبيت من بيوت الخطابة واللسن، ولم يزل ذلك معروفا لهم منذ الجاهلية، وفي الإسلام متصلا. ووفد عمرو بن الأهتم على رسول الله - صلى الله عليه وسلم -، في وفد بني تميم وبايعه، وكان حديث السن.</w:t>
      </w:r>
    </w:p>
    <w:p/>
    <w:p>
      <w:pPr/>
      <w:r>
        <w:rPr/>
        <w:t xml:space="preserve">حدثني أبو زيد عمر بن شبة قال: حدثنا أبو عبيدة معمر بن المثنى أن قيس بن عاصم ضرب وجه سنان بن سمي في يوم الكلاب في شيء جرى بينهما بقوس عربية فهتم فاه، فعرف بعد ذلك بالأهتم.</w:t>
      </w:r>
    </w:p>
    <w:p/>
    <w:p>
      <w:pPr/>
      <w:r>
        <w:rPr/>
        <w:t xml:space="preserve">وحدثني ابو أحمد محمد بن موسى بن حماد البربري عن ابن أبي السري عن ابن الكلبي قال: لما أمر النبي - صلى الله عليه وسلم - لوفد بني تميم بجوائزهم، قال: هل بقي منكم أحد؟ فقال قيس بن عاصم: غلام منا يحفظ ركابنا، فأمر له النبي - صلى الله عليه وسلم - بمثل ما أمر لكل واحد منهم، فقال عمرو بن الأهتم يهجو قيسا وينفيه:</w:t>
      </w:r>
    </w:p>
    <w:p/>
    <w:p>
      <w:pPr>
        <w:jc w:val="center"/>
      </w:pPr>
      <w:r>
        <w:rPr>
          <w:color w:val="ff0000"/>
        </w:rPr>
        <w:t xml:space="preserve">ظللت مفترشا هلباك تشتمني</w:t>
      </w:r>
      <w:r>
        <w:rPr>
          <w:color w:val="ff0000"/>
        </w:rPr>
        <w:t xml:space="preserve">      </w:t>
      </w:r>
      <w:r>
        <w:rPr>
          <w:color w:val="ff0000"/>
        </w:rPr>
        <w:t xml:space="preserve">عند الرسول، فلم تصدق ولم تصب</w:t>
      </w:r>
    </w:p>
    <w:p/>
    <w:p>
      <w:pPr>
        <w:jc w:val="center"/>
      </w:pPr>
      <w:r>
        <w:rPr>
          <w:color w:val="ff0000"/>
        </w:rPr>
        <w:t xml:space="preserve">إن تبغضونا فإن الروم أصلكم</w:t>
      </w:r>
      <w:r>
        <w:rPr>
          <w:color w:val="ff0000"/>
        </w:rPr>
        <w:t xml:space="preserve">      </w:t>
      </w:r>
      <w:r>
        <w:rPr>
          <w:color w:val="ff0000"/>
        </w:rPr>
        <w:t xml:space="preserve">والروم لا تملك البغضاء للعرب</w:t>
      </w:r>
    </w:p>
    <w:p/>
    <w:p>
      <w:pPr>
        <w:jc w:val="center"/>
      </w:pPr>
      <w:r>
        <w:rPr>
          <w:color w:val="ff0000"/>
        </w:rPr>
        <w:t xml:space="preserve">سدنا فسؤددنا عز وسؤددكم</w:t>
      </w:r>
      <w:r>
        <w:rPr>
          <w:color w:val="ff0000"/>
        </w:rPr>
        <w:t xml:space="preserve">      </w:t>
      </w:r>
      <w:r>
        <w:rPr>
          <w:color w:val="ff0000"/>
        </w:rPr>
        <w:t xml:space="preserve">مؤخر عند أصل العجب والذنب</w:t>
      </w:r>
    </w:p>
    <w:p/>
    <w:p>
      <w:pPr/>
      <w:r>
        <w:rPr/>
        <w:t xml:space="preserve">فقال قيس يعارضه بمثل قوله:</w:t>
      </w:r>
    </w:p>
    <w:p/>
    <w:p>
      <w:pPr>
        <w:jc w:val="center"/>
      </w:pPr>
      <w:r>
        <w:rPr>
          <w:color w:val="ff0000"/>
        </w:rPr>
        <w:t xml:space="preserve">جاءت بكم فقرة من أهلها</w:t>
      </w:r>
      <w:r>
        <w:rPr>
          <w:color w:val="ff0000"/>
        </w:rPr>
        <w:t xml:space="preserve">      </w:t>
      </w:r>
      <w:r>
        <w:rPr>
          <w:color w:val="ff0000"/>
        </w:rPr>
        <w:t xml:space="preserve">حيرية، ليس كما يزعمون</w:t>
      </w:r>
    </w:p>
    <w:p/>
    <w:p>
      <w:pPr>
        <w:jc w:val="center"/>
      </w:pPr>
      <w:r>
        <w:rPr>
          <w:color w:val="ff0000"/>
        </w:rPr>
        <w:t xml:space="preserve">لولا دفاعي كنتم أعبدا</w:t>
      </w:r>
      <w:r>
        <w:rPr>
          <w:color w:val="ff0000"/>
        </w:rPr>
        <w:t xml:space="preserve">      </w:t>
      </w:r>
      <w:r>
        <w:rPr>
          <w:color w:val="ff0000"/>
        </w:rPr>
        <w:t xml:space="preserve">مسكنها الحيرة والسيلحون</w:t>
      </w:r>
    </w:p>
    <w:p/>
    <w:p>
      <w:pPr/>
      <w:r>
        <w:rPr/>
        <w:t xml:space="preserve">وحدثني أبو بكر محمد بن خلف قال: حدثنا علي بن حرب، قال: حدثنا الهيثم بن محفوظ قال: حدثنا أبو المقوم يحيى بن سالم الأنصاري عن الحكم عن مقسم عن ابن عباس قال: قال رسول الله - صلى الله عليه وسلم - لعمرو بن الأهتم: يا عمرو كيف الزبرقان فيكم؟ قال: يا رسول الله شديد العارضة، مطاع في أدانيه، مانع ما وراء ظهره.</w:t>
      </w:r>
    </w:p>
    <w:p/>
    <w:p>
      <w:pPr/>
      <w:r>
        <w:rPr/>
        <w:t xml:space="preserve">قال: والله يا رسول الله لقد حسدني، وإنه ليعلم مني أكثر مما قال. فقال عمرو: أما إذا أبيت، فأنت والله ما علمت زمر المروءة، ضيق العطن، حديث الغنى، أحمق الأب، لئيم الخال، والله يا رسول الله ما كذبت في الأولى ولقد صدقت في الثانية، ولكني رضيت فقلت أحسن ماعلمت، وسخطت فقلت أسوأ ما علمت.</w:t>
      </w:r>
    </w:p>
    <w:p/>
    <w:p>
      <w:pPr/>
      <w:r>
        <w:rPr/>
        <w:t xml:space="preserve">فقال رسول الله - صلى الله عليه وسلم - إن من البيان لسحرا.</w:t>
      </w:r>
    </w:p>
    <w:p/>
    <w:p>
      <w:pPr/>
      <w:r>
        <w:rPr/>
        <w:t xml:space="preserve">وحدثني عسل بن ذكوان النحوي، قال: حدثنا العباس بن ميمون قال: حدثنا بن عائشة، قال: حدثنا حماد بن زيد قال: حدثنا محمد بن الزبير الحنظلي. قال عسل: وحدثنيه أبو حرب محمد بن خالد المهلبي قال: حدثنا محمد بن عباد المهلبي عن أبيه عن محمد بن الزبير وفي الحديثين اختلاف ألفاظ.</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الأهتم بن سمي بن سنان
</w:t>
      </w:r>
    </w:p>
    <w:p>
      <w:pPr/>
      <w:r>
        <w:rPr/>
        <w:t xml:space="preserve">عمرو بن الأهتم بن سمي بن سنان بن خالد بن منقر بن عبيد بن مقاعس بن عمرو بن كعب بن سعد بن زيد مناة بن تميم. وكان في وفد بني تميم الذين قدموا على رسول الله - صلى الله عليه وسلم - وكان أصغرهم فكانوا يكون في رحالهم وأسلم. وكان شاعرا وكان ينزل أرض بني تميم ببادية البصرة.</w:t>
      </w:r>
    </w:p>
    <w:p/>
    <w:p>
      <w:pPr/>
      <w:r>
        <w:rPr/>
        <w:t xml:space="preserve">قال: أخبرنا إسماعيل بن عبد الله بن زرارة الجرمي قال: حدثنا حماد بن زيد عن محمد بن الزبير قال: قال رسول الله - صلى الله عليه وسلم - لعمرو بن الأهتم: أخبرني عن الزبرقان بن بدر؟ فقال: مطاع في ناديه مانع لما وراء ظهره. وقال الزبرقان: يا رسول الله إنه ليعلم أني خير مما قال ولكنه حسدني. فقال عمرو: أنت ما علمت زمر المروءة ضيق العطن أحمق الأب لئيم الخال. ثم قال: يا رسول الله ما كذبت في الأولى ولا في الآخرة رضيت عنه فقلت بأحسن ما أعلم فيه فأغضبني فقلت ما أعلم فيه. [فقال رسول الله. ص: إن من البيان سحرا].</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2026-07-28T03:51:59+03:00</dcterms:created>
  <dcterms:modified xsi:type="dcterms:W3CDTF">2026-07-28T03:51:59+03:00</dcterms:modified>
</cp:coreProperties>
</file>

<file path=docProps/custom.xml><?xml version="1.0" encoding="utf-8"?>
<Properties xmlns="http://schemas.openxmlformats.org/officeDocument/2006/custom-properties" xmlns:vt="http://schemas.openxmlformats.org/officeDocument/2006/docPropsVTypes"/>
</file>