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مكدم
</w:t>
      </w:r>
    </w:p>
    <w:p>
      <w:pPr>
        <w:jc w:val="start"/>
        <w:bidi/>
      </w:pPr>
      <w:r>
        <w:rPr>
          <w:rFonts w:ascii="arial" w:hAnsi="arial" w:eastAsia="arial" w:cs="arial"/>
          <w:sz w:val="28"/>
          <w:szCs w:val="28"/>
          <w:b w:val="1"/>
          <w:bCs w:val="1"/>
          <w:rtl/>
        </w:rPr>
        <w:t xml:space="preserve">ربيعة بن مكدم
</w:t>
      </w:r>
    </w:p>
    <w:p>
      <w:pPr/>
      <w:r>
        <w:rPr/>
        <w:t xml:space="preserve">ربيعة بن مكدم ربيعة بن مكدم بن عامر بن حرثان، من بني كنانة: أحد فرسان مضر المعدودين، في الجاهلية.</w:t>
      </w:r>
    </w:p>
    <w:p/>
    <w:p>
      <w:pPr/>
      <w:r>
        <w:rPr/>
        <w:t xml:space="preserve">له أخبار أشهرها حمايته الضعن بعد مقتله. ولا يعلم قتيل حمى الظعن غيره: وذلك أنه خرج في ظعن كنانة فلقيهم نبيشة ابن حبيب السلمي غازيا. فتقدم ربيعة فقاتل نبيشة ومن معه طويلا، فأصابه سهم، فعاد إلى الظعن وأمه فيه فشدت على جرحه عصابة، فكر راجعا يقاتل والدم ينزفه، فهابه القوم، فاختار عقبة واتكأ على رمحه وهو على متن فرسه، يرونه فلا يتقدم أحد منهم، ثم رموا فرسه بسهم فقمصت، وانقلب عنها ميتا، وكان الظعن قد نجا.</w:t>
      </w:r>
    </w:p>
    <w:p>
      <w:pPr>
        <w:jc w:val="start"/>
        <w:bidi/>
      </w:pPr>
      <w:r>
        <w:rPr>
          <w:sz w:val="24"/>
          <w:szCs w:val="24"/>
          <w:b w:val="1"/>
          <w:bCs w:val="1"/>
          <w:rtl/>
        </w:rPr>
        <w:t xml:space="preserve">
الأعلام،(دار العلم للملايين - بيروت،2002،ط 15،ج 3،ص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2026-09-24T21:25:26+03:00</dcterms:created>
  <dcterms:modified xsi:type="dcterms:W3CDTF">2026-09-24T21:25:26+03:00</dcterms:modified>
</cp:coreProperties>
</file>

<file path=docProps/custom.xml><?xml version="1.0" encoding="utf-8"?>
<Properties xmlns="http://schemas.openxmlformats.org/officeDocument/2006/custom-properties" xmlns:vt="http://schemas.openxmlformats.org/officeDocument/2006/docPropsVTypes"/>
</file>