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علاقة بن صحار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علاقة بن صحار
</w:t>
      </w:r>
    </w:p>
    <w:p>
      <w:pPr/>
      <w:r>
        <w:rPr/>
        <w:t xml:space="preserve">علاقة بن صحار علاقة بن صحار. تقدم القول فيه في العلاء بن صحار.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866)/(دار الكتب العلمية - بيروت،1994،ط 1،ج 4،ص 76)/(دار الفكر - بيروت،1989،ط 1،ج 3،ص 576)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2026-07-28T04:29:32+03:00</dcterms:created>
  <dcterms:modified xsi:type="dcterms:W3CDTF">2026-07-28T04:29:32+03:00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