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حذار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حذار
</w:t>
      </w:r>
    </w:p>
    <w:p>
      <w:pPr/>
      <w:r>
        <w:rPr/>
        <w:t xml:space="preserve">ربيعة بن حذار ربيعة بن حذار بن مرة الأسدي، من بني سعد، من أسد بن خزيمة: حكم العرب وقاضيها في أيامه، في الجاهلية. ويقال له حكم بني أسد. وهو أيضا من القادة الشجعان. ذكره الأعشى والنابغة في شعريهما، قال الاعشى:.</w:t>
      </w:r>
    </w:p>
    <w:p/>
    <w:p>
      <w:pPr>
        <w:jc w:val="center"/>
      </w:pPr>
      <w:r>
        <w:rPr>
          <w:color w:val="ff0000"/>
        </w:rPr>
        <w:t xml:space="preserve">وإذا طلبت المجد أين محله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فاعمد لبيت ربيعة بن حذار</w:t>
      </w:r>
    </w:p>
    <w:p/>
    <w:p>
      <w:pPr/>
      <w:r>
        <w:rPr/>
        <w:t xml:space="preserve">وعده ابن حبيب من (الجرارين) وقال: لم يكن الرجل يسمى جرارا حتى يرأس ألفا.</w:t>
      </w:r>
    </w:p>
    <w:p/>
    <w:p>
      <w:pPr/>
      <w:r>
        <w:rPr/>
        <w:t xml:space="preserve">وذكر أنه قاد بني أسد، يوم الفرات، لعدي ابن أخت الحارث بن أبي شمر الغساني.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2026-09-24T21:01:35+03:00</dcterms:created>
  <dcterms:modified xsi:type="dcterms:W3CDTF">2026-09-24T21:01:35+03:00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