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عطية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عطية بن عامر
</w:t>
      </w:r>
    </w:p>
    <w:p>
      <w:pPr/>
      <w:r>
        <w:rPr/>
        <w:t xml:space="preserve">عطية بن عامر (د ع) عطية بن عامر.</w:t>
      </w:r>
    </w:p>
    <w:p/>
    <w:p>
      <w:pPr/>
      <w:r>
        <w:rPr/>
        <w:t xml:space="preserve">عداده في أهل الشام، روى عنه شريح بن عبيد أنه قال: كان رسول الله صلى الله عليه وسلم «إذا رضي هدي الرجل أمره بالصلاة». </w:t>
      </w:r>
    </w:p>
    <w:p/>
    <w:p>
      <w:pPr/>
      <w:r>
        <w:rPr/>
        <w:t xml:space="preserve">كذا قيل: «عطية»، وقيل: «عقبة بن عامر». </w:t>
      </w:r>
    </w:p>
    <w:p/>
    <w:p>
      <w:pPr/>
      <w:r>
        <w:rPr/>
        <w:t xml:space="preserve">أخرجه ابن منده وأبو نعيم.</w:t>
      </w:r>
    </w:p>
    <w:p/>
    <w:p>
      <w:pPr/>
      <w:r>
        <w:rPr/>
        <w:t xml:space="preserve">شريح: بالشين المعجمة، والحاء المهملة.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852)/(دار الكتب العلمية - بيروت،1994،ط 1،ج 4،ص 42)/(دار الفكر - بيروت،1989،ط 1،ج 3،ص 541)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عطية بن عامر
</w:t>
      </w:r>
    </w:p>
    <w:p>
      <w:pPr/>
      <w:r>
        <w:rPr/>
        <w:t xml:space="preserve">عطية بن عامر قال: كان النبي صلى الله عليه وسلم إذا رضي هدى الرجل أمره بالصلاة.</w:t>
      </w:r>
    </w:p>
    <w:p/>
    <w:p>
      <w:pPr/>
      <w:r>
        <w:rPr/>
        <w:t xml:space="preserve">أخرجه ابن مندة، من طريق ضمضم بن زرعة، عن شريح بن عبيد، عنه، وهو من رواية محمد بن إسماعيل بن عباس، عن أبيه، ومحمد ضعيف جدا.</w:t>
      </w:r>
    </w:p>
    <w:p/>
    <w:p>
      <w:pPr/>
      <w:r>
        <w:rPr/>
        <w:t xml:space="preserve">وقيل: إنه تصحيف، وإن الصواب عتبة بن عامر. فالله أعلم.</w:t>
      </w:r>
    </w:p>
    <w:p/>
    <w:p>
      <w:pPr/>
      <w:r>
        <w:rPr/>
        <w:t xml:space="preserve">وقد روى ابن ماجة من طريق يزيد بن وهب، عن عطية بن عامر، عن سلمان الفارسي حديثا غير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421)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2026-07-29T13:15:43+03:00</dcterms:created>
  <dcterms:modified xsi:type="dcterms:W3CDTF">2026-07-29T13:15:43+03:00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