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ضبع
</w:t>
      </w:r>
    </w:p>
    <w:p>
      <w:pPr>
        <w:jc w:val="start"/>
        <w:bidi/>
      </w:pPr>
      <w:r>
        <w:rPr>
          <w:rFonts w:ascii="arial" w:hAnsi="arial" w:eastAsia="arial" w:cs="arial"/>
          <w:sz w:val="28"/>
          <w:szCs w:val="28"/>
          <w:b w:val="1"/>
          <w:bCs w:val="1"/>
          <w:rtl/>
        </w:rPr>
        <w:t xml:space="preserve">ربيع بن ضبع
</w:t>
      </w:r>
    </w:p>
    <w:p>
      <w:pPr/>
      <w:r>
        <w:rPr/>
        <w:t xml:space="preserve">ربيع بن ضبع ربيع بن ضبع بن وهب بن بغيض الفزاري الذبياني: شاعر جاهلي معمر، من الفرسان.</w:t>
      </w:r>
    </w:p>
    <w:p/>
    <w:p>
      <w:pPr/>
      <w:r>
        <w:rPr/>
        <w:t xml:space="preserve">كان أحكم العرب في زمانه ومن أشعرهم وأخطبهم. شهد يوم الهباءة وهو ابن مئة عام، وقاتل في حرب داحس. وأدرك الإسلام وقد كبر وخرف فقيل أسلم وقيل منعه قومه أن يسلم. وهو صاحب الأبيات التي منها: (وكم غمرة ماجت بأمواج غمرة تجرعتها بالصبر حتى تجلت) </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ضبيع
</w:t>
      </w:r>
    </w:p>
    <w:p>
      <w:pPr/>
      <w:r>
        <w:rPr/>
        <w:t xml:space="preserve">الربيع بن ضبيع بن وهب بن بغيض بن مالك بن سعد بن عدي بن فزارة الفزاري. جاهلي.</w:t>
      </w:r>
    </w:p>
    <w:p/>
    <w:p>
      <w:pPr/>
      <w:r>
        <w:rPr/>
        <w:t xml:space="preserve">ذكر ابن هشام في «التيجان» أنه كبر وخرف، وأدرك الإسلام، ويقال: إنه عاش ثلاثمائة سنة منها ستون في الإسلام ويقال لم يسلم.</w:t>
      </w:r>
    </w:p>
    <w:p/>
    <w:p>
      <w:pPr/>
      <w:r>
        <w:rPr/>
        <w:t xml:space="preserve">وذكر أبو حاتم السجستاني أنه دخل على عبد الملك بن مروان فقال له: يا ربيع، أخبرني عما أدركت من القهر، ورأيت من الخطوب، فقال أنا الذي أقول:</w:t>
      </w:r>
    </w:p>
    <w:p/>
    <w:p>
      <w:pPr>
        <w:jc w:val="center"/>
      </w:pPr>
      <w:r>
        <w:rPr>
          <w:color w:val="ff0000"/>
        </w:rPr>
        <w:t xml:space="preserve">إذا عاش الفتى مائتين عاما</w:t>
      </w:r>
      <w:r>
        <w:rPr>
          <w:color w:val="ff0000"/>
        </w:rPr>
        <w:t xml:space="preserve">      </w:t>
      </w:r>
      <w:r>
        <w:rPr>
          <w:color w:val="ff0000"/>
        </w:rPr>
        <w:t xml:space="preserve"> فقد ذهب اللذاذة والفتاء</w:t>
      </w:r>
    </w:p>
    <w:p/>
    <w:p>
      <w:pPr/>
      <w:r>
        <w:rPr/>
        <w:t xml:space="preserve">قال: وقد رويتها من شعرك وأنا غلام ففصل لي عمرك، قال: عشت مائتي سنة في فترة عيسى، وستين في الجاهلية، وستين في الإسلام، فذكر قصته معه وهو القائل ذلك البيت السائر</w:t>
      </w:r>
    </w:p>
    <w:p/>
    <w:p>
      <w:pPr>
        <w:jc w:val="center"/>
      </w:pPr>
      <w:r>
        <w:rPr>
          <w:color w:val="ff0000"/>
        </w:rPr>
        <w:t xml:space="preserve">إذا جاء الشتاء فأدفئوني</w:t>
      </w:r>
      <w:r>
        <w:rPr>
          <w:color w:val="ff0000"/>
        </w:rPr>
        <w:t xml:space="preserve">      </w:t>
      </w:r>
      <w:r>
        <w:rPr>
          <w:color w:val="ff0000"/>
        </w:rPr>
        <w:t xml:space="preserve"> فإن الشيخ يهرمه الشتاء</w:t>
      </w:r>
    </w:p>
    <w:p/>
    <w:p>
      <w:pPr/>
      <w:r>
        <w:rPr/>
        <w:t xml:space="preserve">وأنشد المرزباني بعده:</w:t>
      </w:r>
    </w:p>
    <w:p/>
    <w:p>
      <w:pPr>
        <w:jc w:val="center"/>
      </w:pPr>
      <w:r>
        <w:rPr>
          <w:color w:val="ff0000"/>
        </w:rPr>
        <w:t xml:space="preserve">وأما حين يذهب كل قر</w:t>
      </w:r>
      <w:r>
        <w:rPr>
          <w:color w:val="ff0000"/>
        </w:rPr>
        <w:t xml:space="preserve">      </w:t>
      </w:r>
      <w:r>
        <w:rPr>
          <w:color w:val="ff0000"/>
        </w:rPr>
        <w:t xml:space="preserve"> فسربال خفيف أو رداء</w:t>
      </w:r>
    </w:p>
    <w:p/>
    <w:p>
      <w:pPr>
        <w:jc w:val="start"/>
        <w:bidi/>
      </w:pPr>
      <w:r>
        <w:rPr>
          <w:sz w:val="24"/>
          <w:szCs w:val="24"/>
          <w:b w:val="1"/>
          <w:bCs w:val="1"/>
          <w:rtl/>
        </w:rPr>
        <w:t xml:space="preserve">
الإصابة في تمييز الصحابة،(دار الكتب العلمية - بيروت،1995،ط 1،ج 2،ص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2026-09-24T21:00:47+03:00</dcterms:created>
  <dcterms:modified xsi:type="dcterms:W3CDTF">2026-09-24T21:00:47+03:00</dcterms:modified>
</cp:coreProperties>
</file>

<file path=docProps/custom.xml><?xml version="1.0" encoding="utf-8"?>
<Properties xmlns="http://schemas.openxmlformats.org/officeDocument/2006/custom-properties" xmlns:vt="http://schemas.openxmlformats.org/officeDocument/2006/docPropsVTypes"/>
</file>