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بن عمرو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بن عمرو الكلابي
</w:t>
      </w:r>
    </w:p>
    <w:p>
      <w:pPr/>
      <w:r>
        <w:rPr/>
        <w:t xml:space="preserve">عبيدة بن عمرو الكلابي (د ع) عبيدة- بالضم أيضا- هو ابن عمرو الكلابي. وقيل: عبيد. بغير هاء، وقد ذكرناه في «عبيد». وعبيدة أصح.</w:t>
      </w:r>
    </w:p>
    <w:p/>
    <w:p>
      <w:pPr/>
      <w:r>
        <w:rPr/>
        <w:t xml:space="preserve">أخرجه هاهنا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812)/(دار الكتب العلمية - بيروت،1994،ط 1،ج 3،ص 549)/(دار الفكر - بيروت،1989،ط 1،ج 3،ص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بن عمرو الكلابي
</w:t>
      </w:r>
    </w:p>
    <w:p>
      <w:pPr/>
      <w:r>
        <w:rPr/>
        <w:t xml:space="preserve">عبيدة بن عمرو الكلابي وقيل عبيدة، بفتح أوله. وقيل عبيد بلا هاء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بن عمرو الكلابي
</w:t>
      </w:r>
    </w:p>
    <w:p>
      <w:pPr/>
      <w:r>
        <w:rPr/>
        <w:t xml:space="preserve">عبيدة بن عمرو الكلابي  قال: رأيت رسول الله صلى الله عليه وسلم يتوضأ فأسبغ الوضوء، حديثه عند سعيد بن خثيم، عن جدته ربيعة بنت عياض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1023)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بن عمرو الكلابي
</w:t>
      </w:r>
    </w:p>
    <w:p>
      <w:pPr/>
      <w:r>
        <w:rPr/>
        <w:t xml:space="preserve">عبيدة بن عمرو الكلابي </w:t>
      </w:r>
    </w:p>
    <w:p/>
    <w:p>
      <w:pPr/>
      <w:r>
        <w:rPr/>
        <w:t xml:space="preserve">قال رأيت النبي صلى الله عليه وسلم يتوضأ فأسبغ الوضوء روى سعيد بن خثيم عن جدته ربيعة بنت عياض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2026-07-28T07:35:29+03:00</dcterms:created>
  <dcterms:modified xsi:type="dcterms:W3CDTF">2026-07-28T07:35:29+03:00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