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سهل بن عمرو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سهل بن عمرو الأنصاري
</w:t>
      </w:r>
    </w:p>
    <w:p>
      <w:pPr/>
      <w:r>
        <w:rPr/>
        <w:t xml:space="preserve">عبيد الله بن سهل بن عمرو الأنصاري (س) عبيد الله بن سهل بن عمرو الأنصاري.</w:t>
      </w:r>
    </w:p>
    <w:p/>
    <w:p>
      <w:pPr/>
      <w:r>
        <w:rPr/>
        <w:t xml:space="preserve">قال جعفر: يقال: إن له صحبة، ولم يورد له شيئا.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798)/(دار الكتب العلمية - بيروت،1994،ط 1،ج 3،ص 518)/(دار الفكر - بيروت،1989،ط 1،ج 3،ص 419)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2026-07-29T23:20:02+03:00</dcterms:created>
  <dcterms:modified xsi:type="dcterms:W3CDTF">2026-07-29T23:20:02+03:00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