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الحبسي
</w:t>
      </w:r>
    </w:p>
    <w:p>
      <w:pPr>
        <w:jc w:val="start"/>
        <w:bidi/>
      </w:pPr>
      <w:r>
        <w:rPr>
          <w:rFonts w:ascii="arial" w:hAnsi="arial" w:eastAsia="arial" w:cs="arial"/>
          <w:sz w:val="28"/>
          <w:szCs w:val="28"/>
          <w:b w:val="1"/>
          <w:bCs w:val="1"/>
          <w:rtl/>
        </w:rPr>
        <w:t xml:space="preserve">الحبسي
</w:t>
      </w:r>
    </w:p>
    <w:p>
      <w:pPr/>
      <w:r>
        <w:rPr/>
        <w:t xml:space="preserve">الحبسي راشد بن خميس بن جمعة بن أحمد الحبسي النزوي العماني: شاعر مجيد، من أهل عمان.</w:t>
      </w:r>
    </w:p>
    <w:p/>
    <w:p>
      <w:pPr/>
      <w:r>
        <w:rPr/>
        <w:t xml:space="preserve">اشتهر في أيام امامة بلعرب بن سلطان. ولد في عين بني صارخ من قرى (الظاهرة) من عمان، ورمد وعمي في طفولته، وانتقل إلى يبرين، فرباه الإمام بلعرب اليعربي، فلما مات هذا انتقل إلى أرض (الحزم) من ناحية الرستاق (في عمان) ثم سكن نزوى إلى أن مات. وله في اليعربيين ووقائعهم قصائد كثيرة في (ديوان شعر) شرحه بعض العلماء.</w:t>
      </w:r>
    </w:p>
    <w:p>
      <w:pPr>
        <w:jc w:val="start"/>
        <w:bidi/>
      </w:pPr>
      <w:r>
        <w:rPr>
          <w:sz w:val="24"/>
          <w:szCs w:val="24"/>
          <w:b w:val="1"/>
          <w:bCs w:val="1"/>
          <w:rtl/>
        </w:rPr>
        <w:t xml:space="preserve">
الأعلام،(دار العلم للملايين - بيروت،2002،ط 15،ج 3،ص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2026-09-24T19:58:09+03:00</dcterms:created>
  <dcterms:modified xsi:type="dcterms:W3CDTF">2026-09-24T19:58:09+03:00</dcterms:modified>
</cp:coreProperties>
</file>

<file path=docProps/custom.xml><?xml version="1.0" encoding="utf-8"?>
<Properties xmlns="http://schemas.openxmlformats.org/officeDocument/2006/custom-properties" xmlns:vt="http://schemas.openxmlformats.org/officeDocument/2006/docPropsVTypes"/>
</file>