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صبيحة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صبيحة
</w:t>
      </w:r>
    </w:p>
    <w:p>
      <w:pPr/>
      <w:r>
        <w:rPr/>
        <w:t xml:space="preserve">عبد الرحمن بن صبيحة (ب) عبد الرحمن بن صبيحة التميمي.</w:t>
      </w:r>
    </w:p>
    <w:p/>
    <w:p>
      <w:pPr/>
      <w:r>
        <w:rPr/>
        <w:t xml:space="preserve">قال الواقدي: ولد على عهد النبي صلى الله عليه وسلم وحج مع أبي بكر، وروى عن أبي بكر وعمر، وله دار بالمدينة عند أصحاب الغرابيل والقفاف.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770)/(دار الكتب العلمية - بيروت،1994،ط 1،ج 3،ص 456)/(دار الفكر - بيروت،1989،ط 1،ج 3،ص 357)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2026-07-29T02:45:12+03:00</dcterms:created>
  <dcterms:modified xsi:type="dcterms:W3CDTF">2026-07-29T02:45:12+03:00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