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نعيم الأشجعي
</w:t>
      </w:r>
    </w:p>
    <w:p>
      <w:pPr>
        <w:jc w:val="start"/>
        <w:bidi/>
      </w:pPr>
      <w:r>
        <w:rPr>
          <w:rFonts w:ascii="arial" w:hAnsi="arial" w:eastAsia="arial" w:cs="arial"/>
          <w:sz w:val="28"/>
          <w:szCs w:val="28"/>
          <w:b w:val="1"/>
          <w:bCs w:val="1"/>
          <w:rtl/>
        </w:rPr>
        <w:t xml:space="preserve">عبد الله بن نعيم الأشجعي
</w:t>
      </w:r>
    </w:p>
    <w:p>
      <w:pPr/>
      <w:r>
        <w:rPr/>
        <w:t xml:space="preserve">عبد الله بن نعيم الأشجعي (س ع) عبد الله بن نعيم الأشجعي. كان دليل النبي صلى الله عليه وسلم إلى خيبر، ذكره البغوي هكذا، ولم يورد له شيئا أخرجه أبو نعيم وأبو موسى.</w:t>
      </w:r>
    </w:p>
    <w:p>
      <w:pPr>
        <w:jc w:val="start"/>
        <w:bidi/>
      </w:pPr>
      <w:r>
        <w:rPr>
          <w:sz w:val="24"/>
          <w:szCs w:val="24"/>
          <w:b w:val="1"/>
          <w:bCs w:val="1"/>
          <w:rtl/>
        </w:rPr>
        <w:t xml:space="preserve">
أسد الغابة في معرفة الصحابة،(دار ابن حزم - بيروت،2012،ط 1،ج 1،ص 746)/(دار الكتب العلمية - بيروت،1994،ط 1،ج 3،ص 402)/(دار الفكر - بيروت،1989،ط 1،ج 3،ص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نعيم الأشجعي
</w:t>
      </w:r>
    </w:p>
    <w:p>
      <w:pPr/>
      <w:r>
        <w:rPr/>
        <w:t xml:space="preserve">عبد الله بن نعيم الأشجعي ذكره أبو القاسم البغوي في الصحابة، وقال: كان دليل النبي صلى الله عليه وسلم، إلى خيبر، ولم يذكر سنده في ذلك، وكذا ذكره أبو جعفر الطبري، واستدركه ابن فتحون.</w:t>
      </w:r>
    </w:p>
    <w:p>
      <w:pPr>
        <w:jc w:val="start"/>
        <w:bidi/>
      </w:pPr>
      <w:r>
        <w:rPr>
          <w:sz w:val="24"/>
          <w:szCs w:val="24"/>
          <w:b w:val="1"/>
          <w:bCs w:val="1"/>
          <w:rtl/>
        </w:rPr>
        <w:t xml:space="preserve">
الإصابة في تمييز الصحابة،(دار الكتب العلمية - بيروت،1995،ط 1،ج 4،ص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نعيم الأشجعي
</w:t>
      </w:r>
    </w:p>
    <w:p>
      <w:pPr/>
      <w:r>
        <w:rPr/>
        <w:t xml:space="preserve">عبد الله بن نعيم الأشجعي، وكان أيضا دليل النبي، صلى الله عليه وسلم، إلى خيبر مع حسيل بن نويرة.</w:t>
      </w:r>
    </w:p>
    <w:p>
      <w:pPr>
        <w:jc w:val="start"/>
        <w:bidi/>
      </w:pPr>
      <w:r>
        <w:rPr>
          <w:sz w:val="24"/>
          <w:szCs w:val="24"/>
          <w:b w:val="1"/>
          <w:bCs w:val="1"/>
          <w:rtl/>
        </w:rPr>
        <w:t xml:space="preserve">
الطبقات الكبرى،(دار الكتب العلمية - بيروت،1990،ط 1،ج 4،ص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2026-07-28T13:18:03+03:00</dcterms:created>
  <dcterms:modified xsi:type="dcterms:W3CDTF">2026-07-28T13:18:03+03:00</dcterms:modified>
</cp:coreProperties>
</file>

<file path=docProps/custom.xml><?xml version="1.0" encoding="utf-8"?>
<Properties xmlns="http://schemas.openxmlformats.org/officeDocument/2006/custom-properties" xmlns:vt="http://schemas.openxmlformats.org/officeDocument/2006/docPropsVTypes"/>
</file>