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عبد الله بن محمد بن مسلمة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عبد الله بن محمد بن مسلمة
</w:t>
      </w:r>
    </w:p>
    <w:p>
      <w:pPr/>
      <w:r>
        <w:rPr/>
        <w:t xml:space="preserve">عبد الله بن محمد بن مسلمة (س) عبد الله بن محمد بن مسلمة بن سلمة الأنصاري.</w:t>
      </w:r>
    </w:p>
    <w:p/>
    <w:p>
      <w:pPr/>
      <w:r>
        <w:rPr/>
        <w:t xml:space="preserve">صحب النبي صلى الله عليه وسلم، وشهد فتح مكة والمشاهد بعده.</w:t>
      </w:r>
    </w:p>
    <w:p/>
    <w:p>
      <w:pPr/>
      <w:r>
        <w:rPr/>
        <w:t xml:space="preserve">أورده ابن شاهين وقال: «سمعت عبد الله بن سليمان يقول ذلك». </w:t>
      </w:r>
    </w:p>
    <w:p/>
    <w:p>
      <w:pPr/>
      <w:r>
        <w:rPr/>
        <w:t xml:space="preserve">أخرجه أبو موسى مختصرا.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أسد الغابة في معرفة الصحابة،(دار ابن حزم - بيروت،2012،ط 1،ج 1،ص 733)/(دار الكتب العلمية - بيروت،1994،ط 1،ج 3،ص 375)/(دار الفكر - بيروت،1989،ط 1،ج 3،ص 274)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عبد الله بن محمد
</w:t>
      </w:r>
    </w:p>
    <w:p>
      <w:pPr/>
      <w:r>
        <w:rPr/>
        <w:t xml:space="preserve">عبد الله بن محمد بن مسلمة الأنصاري.</w:t>
      </w:r>
    </w:p>
    <w:p/>
    <w:p>
      <w:pPr/>
      <w:r>
        <w:rPr/>
        <w:t xml:space="preserve">يأتي نسبه في ترجمة أبيه. ذكره ابن أبي داود، وابن شاهين في الصحابة عنه. وقال: له صحبة، وشهد فتح مكة والمشاهد بعدها.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الإصابة في تمييز الصحابة،(دار الكتب العلمية - بيروت،1995،ط 1،ج 4،ص 192)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2026-07-28T03:53:37+03:00</dcterms:created>
  <dcterms:modified xsi:type="dcterms:W3CDTF">2026-07-28T03:53:37+03:00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