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دهمان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دهمان بن مالك
</w:t>
      </w:r>
    </w:p>
    <w:p>
      <w:pPr/>
      <w:r>
        <w:rPr/>
        <w:t xml:space="preserve">دهمان بن مالك  دهمان بن مالك بن عدي من بني غطفان، من جهينة: جد جاهلي. بنوه الدهمانيون او بنودهمان. منهم عبد الله بن عبد بن عوف، الصحابي القائل بين يدي رسول الله (ص) في صف القتال:</w:t>
      </w:r>
    </w:p>
    <w:p/>
    <w:p>
      <w:pPr/>
      <w:r>
        <w:rPr/>
        <w:t xml:space="preserve">#أنا ابن دهمان وعوف جدي#أنا إذا عدت بنو معد#نعد في جمهورها الاشد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2026-09-24T18:51:55+03:00</dcterms:created>
  <dcterms:modified xsi:type="dcterms:W3CDTF">2026-09-24T18:51:55+03:00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