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المهلبي
</w:t>
      </w:r>
    </w:p>
    <w:p>
      <w:pPr>
        <w:jc w:val="start"/>
        <w:bidi/>
      </w:pPr>
      <w:r>
        <w:rPr>
          <w:rFonts w:ascii="arial" w:hAnsi="arial" w:eastAsia="arial" w:cs="arial"/>
          <w:sz w:val="28"/>
          <w:szCs w:val="28"/>
          <w:b w:val="1"/>
          <w:bCs w:val="1"/>
          <w:rtl/>
        </w:rPr>
        <w:t xml:space="preserve">داود المهلبي
</w:t>
      </w:r>
    </w:p>
    <w:p>
      <w:pPr/>
      <w:r>
        <w:rPr/>
        <w:t xml:space="preserve">داود المهلبي  داود بن يزيد ين حاتم المهلبي الطائي، من ابناء المهلب بن أبي صفرة: امير، من الشجعان العقلاء. كان مع أبيه بأفريقية. واستخلفه ابوه عليها، فتولاه بعد وفاته (سنة 170 هـ) فأحسن تدبيرها. وبقي في إمارتها إلى ان استعمل الرشيد عليها عمه روح ابن حاتم سنة 172 هـ ، وولى داود امرة مصر في اواخر 173 فقدمها في اوائل 174 وكان امرها مظطربا، فهأت في ايامه؛ واستمر سنة ونصف شهر، وعزل سنة 175 ثم ولاه الرشيد السند (سنة 184 هـ) فأتسقت له امورها وتوفي فيها</w:t>
      </w:r>
    </w:p>
    <w:p>
      <w:pPr>
        <w:jc w:val="start"/>
        <w:bidi/>
      </w:pPr>
      <w:r>
        <w:rPr>
          <w:sz w:val="24"/>
          <w:szCs w:val="24"/>
          <w:b w:val="1"/>
          <w:bCs w:val="1"/>
          <w:rtl/>
        </w:rPr>
        <w:t xml:space="preserve">
الأعلام،(دار العلم للملايين - بيروت،2002،ط 15،ج 2،ص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2026-09-24T18:02:38+03:00</dcterms:created>
  <dcterms:modified xsi:type="dcterms:W3CDTF">2026-09-24T18:02:38+03:00</dcterms:modified>
</cp:coreProperties>
</file>

<file path=docProps/custom.xml><?xml version="1.0" encoding="utf-8"?>
<Properties xmlns="http://schemas.openxmlformats.org/officeDocument/2006/custom-properties" xmlns:vt="http://schemas.openxmlformats.org/officeDocument/2006/docPropsVTypes"/>
</file>