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طهمان مولى رسول الله صلى الله عليه وسلم
</w:t>
      </w:r>
    </w:p>
    <w:p>
      <w:pPr>
        <w:jc w:val="start"/>
        <w:bidi/>
      </w:pPr>
      <w:r>
        <w:rPr>
          <w:rFonts w:ascii="arial" w:hAnsi="arial" w:eastAsia="arial" w:cs="arial"/>
          <w:sz w:val="28"/>
          <w:szCs w:val="28"/>
          <w:b w:val="1"/>
          <w:bCs w:val="1"/>
          <w:rtl/>
        </w:rPr>
        <w:t xml:space="preserve">طهمان مولى رسول الله صلى الله عليه وسلم
</w:t>
      </w:r>
    </w:p>
    <w:p>
      <w:pPr/>
      <w:r>
        <w:rPr/>
        <w:t xml:space="preserve">طهمان مولى رسول الله صلى الله عليه وسلم (ب د ع) طهمان، مولى رسول الله صلى الله عليه وسلم، وقيل: ذكوان، وقيل غير ذلك.</w:t>
      </w:r>
    </w:p>
    <w:p/>
    <w:p>
      <w:pPr/>
      <w:r>
        <w:rPr/>
        <w:t xml:space="preserve">روى شريك، عن عطاء بن السائب، قال: أوصى أبي بشيء لبني هاشم، فأتيت أبا جعفر فأخبرته، فبعثني إلى امرأة منهم كبيرة، فقالت: حدثني مولى لرسول الله صلى الله عليه وسلم، يقال له: طهمان، أو ذكوان، قال: قال رسول الله صلى الله عليه وسلم: «يا طهمان، إن الصدقة لا تحل لي ولا لأهل بيتي، وإن مولى القوم من أنفسهم». أخرجه الثلاثة، إلا أن ابن منده جعل متن الحديث، عن إسماعيل بن أمية، عن أبيه، عن، جده، قال: كان لهم غلام يقال له: طهمان، أو ذكوان، فأعتق جده بعضه، فجاء إلى النبي صلى الله عليه وسلم، فأخبره، فقال: يعتق في عنقك. فكان يخدم سيده حتى مات.</w:t>
      </w:r>
    </w:p>
    <w:p/>
    <w:p>
      <w:pPr/>
      <w:r>
        <w:rPr/>
        <w:t xml:space="preserve">وهذا المتن أخرجه أبو عمر في ترجمة طهمان، مولى سعيد بن العاص على ما نذكره، والحق مع أبي عمر، فإن هذا المتن يحكم أن المولى لغير رسول الله صلى الله عليه وسلم، وأن معتقه جد إسماعيل بن أمية، لا رسول الله، وإنما اشتبه عليه حيث رأى فيهما طهمان وذكوان، والله أعلم.</w:t>
      </w:r>
    </w:p>
    <w:p>
      <w:pPr>
        <w:jc w:val="start"/>
        <w:bidi/>
      </w:pPr>
      <w:r>
        <w:rPr>
          <w:sz w:val="24"/>
          <w:szCs w:val="24"/>
          <w:b w:val="1"/>
          <w:bCs w:val="1"/>
          <w:rtl/>
        </w:rPr>
        <w:t xml:space="preserve">
أسد الغابة في معرفة الصحابة،(دار ابن حزم - بيروت،2012،ط 1،ج 1،ص 602)/(دار الكتب العلمية - بيروت،1994،ط 1،ج 3،ص 99)/(دار الفكر - بيروت،1989،ط 1،ج 2،ص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طهمان، مولى رسول الله صلى الله عليه وسلم
</w:t>
      </w:r>
    </w:p>
    <w:p>
      <w:pPr/>
      <w:r>
        <w:rPr/>
        <w:t xml:space="preserve">طهمان، مولى رسول الله صلى الله عليه وسلم تقدم ذكره في ذكوان.</w:t>
      </w:r>
    </w:p>
    <w:p>
      <w:pPr>
        <w:jc w:val="start"/>
        <w:bidi/>
      </w:pPr>
      <w:r>
        <w:rPr>
          <w:sz w:val="24"/>
          <w:szCs w:val="24"/>
          <w:b w:val="1"/>
          <w:bCs w:val="1"/>
          <w:rtl/>
        </w:rPr>
        <w:t xml:space="preserve">
الإصابة في تمييز الصحابة،(دار الكتب العلمية - بيروت،1995،ط 1،ج 3،ص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طهمان مولى النبي صلى الله عليه وسلم
</w:t>
      </w:r>
    </w:p>
    <w:p>
      <w:pPr/>
      <w:r>
        <w:rPr/>
        <w:t xml:space="preserve">طهمان مولى النبي صلى الله عليه وسلم طهمان مولى رسول الله صلى الله عليه وسلم؛ اختلف فيه فقيل طهمان، وقيل ذكوان، وقيل غير دلك، وروى حديثه عطاء بن السائب في الصدقة.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طهمان مولى رسول الله صلى الله عليه وسلم
</w:t>
      </w:r>
    </w:p>
    <w:p>
      <w:pPr/>
      <w:r>
        <w:rPr/>
        <w:t xml:space="preserve">طهمان مولى رسول الله صلى الله عليه وسلم  روى حديثه عطاء بن السائب في الصدقة، اختلف فيه، فقيل طهمان. وقيل طهمان وقيل ذكوان، وقيل غير ذلك، وقد ذكرناه في غير هذا الموضع.</w:t>
      </w:r>
    </w:p>
    <w:p>
      <w:pPr>
        <w:jc w:val="start"/>
        <w:bidi/>
      </w:pPr>
      <w:r>
        <w:rPr>
          <w:sz w:val="24"/>
          <w:szCs w:val="24"/>
          <w:b w:val="1"/>
          <w:bCs w:val="1"/>
          <w:rtl/>
        </w:rPr>
        <w:t xml:space="preserve">
الاستيعاب في معرفة الأصحاب،(دار الجيل - بيروت،1992،ط 1،ج 2،ص 775)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طهمان
</w:t>
      </w:r>
    </w:p>
    <w:p>
      <w:pPr/>
      <w:r>
        <w:rPr/>
        <w:t xml:space="preserve">طهمان مولى رسول الله صلى الله عليه وسلم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طهمان مولى رسول الله صلى الله عليه وسلم
</w:t>
      </w:r>
    </w:p>
    <w:p>
      <w:pPr/>
      <w:r>
        <w:rPr/>
        <w:t xml:space="preserve">طهمان مولى رسول الله صلى الله عليه وسلم </w:t>
      </w:r>
    </w:p>
    <w:p/>
    <w:p>
      <w:pPr/>
      <w:r>
        <w:rPr/>
        <w:t xml:space="preserve">طهمان مولى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طهمان
</w:t>
      </w:r>
    </w:p>
    <w:p>
      <w:pPr/>
      <w:r>
        <w:rPr/>
        <w:t xml:space="preserve">طهمان </w:t>
      </w:r>
    </w:p>
    <w:p/>
    <w:p>
      <w:pPr/>
      <w:r>
        <w:rPr/>
        <w:t xml:space="preserve">حدث منجاب بن الحارث، عن شريك، عن عطاء بن السائب قال: أوصي إلي بشيء لبني هاشم، فأتيت أبا جعفر بالمدينة، فبعثني إلى امرأة عجوز ابنة علي، فقالت: حدثني مولًى لنا، يقال له طهمان أن رسول الله صلى الله عليه وسلم قال: «لا تحل الصدقة لي، ولا لأهل بيتي، وإن مولى القوم منهم»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2026-07-28T07:18:42+03:00</dcterms:created>
  <dcterms:modified xsi:type="dcterms:W3CDTF">2026-07-28T07:18:42+03:00</dcterms:modified>
</cp:coreProperties>
</file>

<file path=docProps/custom.xml><?xml version="1.0" encoding="utf-8"?>
<Properties xmlns="http://schemas.openxmlformats.org/officeDocument/2006/custom-properties" xmlns:vt="http://schemas.openxmlformats.org/officeDocument/2006/docPropsVTypes"/>
</file>