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الجود
</w:t>
      </w:r>
    </w:p>
    <w:p>
      <w:pPr/>
      <w:r>
        <w:rPr/>
        <w:t xml:space="preserve">أبو الجود  داود بن سليمان بن حسن بن عبد الله، ابن أبي الربيع البنبي المعروف بأبي الجود: فرضي من فقهاء المالكية. ولد ونشأ في (بنب) من الغربية بمصر. وتفقه وأقام بالقاهرة إلى أن توفي. كان متصديا للتدريس والإفتاء. له كتب منها (مجالس الإفادة في شرح مجموع الكلائي - خ) فرائض في الأزهرية، و (شرح الرسالة القيروانية) قال السخاوي: لم يخلفه في الشيوخ من يوازيه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2026-09-24T16:43:53+03:00</dcterms:created>
  <dcterms:modified xsi:type="dcterms:W3CDTF">2026-09-24T16:43:53+03:00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