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بن نعيم
</w:t>
      </w:r>
    </w:p>
    <w:p>
      <w:pPr>
        <w:jc w:val="start"/>
        <w:bidi/>
      </w:pPr>
      <w:r>
        <w:rPr>
          <w:rFonts w:ascii="arial" w:hAnsi="arial" w:eastAsia="arial" w:cs="arial"/>
          <w:sz w:val="28"/>
          <w:szCs w:val="28"/>
          <w:b w:val="1"/>
          <w:bCs w:val="1"/>
          <w:rtl/>
        </w:rPr>
        <w:t xml:space="preserve">خير بن نعيم
</w:t>
      </w:r>
    </w:p>
    <w:p>
      <w:pPr/>
      <w:r>
        <w:rPr/>
        <w:t xml:space="preserve">خير بن نعيم  خير بن نعيم بن مرة بن كريب الحضرمي المصري: قاض. من رجال الحديث، والفقهاء. ولي القضاء ببرقة ومصر، واعتزل بمصر سنة 135هت، فدعي ثانية، فأبى</w:t>
      </w:r>
    </w:p>
    <w:p>
      <w:pPr>
        <w:jc w:val="start"/>
        <w:bidi/>
      </w:pPr>
      <w:r>
        <w:rPr>
          <w:sz w:val="24"/>
          <w:szCs w:val="24"/>
          <w:b w:val="1"/>
          <w:bCs w:val="1"/>
          <w:rtl/>
        </w:rPr>
        <w:t xml:space="preserve">
الأعلام،(دار العلم للملايين - بيروت،2002،ط 15،ج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خير بن نعيم الحضرمي
</w:t>
      </w:r>
    </w:p>
    <w:p>
      <w:pPr/>
      <w:r>
        <w:rPr/>
        <w:t xml:space="preserve">خير بن نعيم الحضرمي من جلة المصريين ومتقنيهم وكان يتعبد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خير بن نعيم، الحضرمي، المصري 
</w:t>
      </w:r>
    </w:p>
    <w:p>
      <w:pPr/>
      <w:r>
        <w:rPr/>
        <w:t xml:space="preserve">خير بن نعيم، الحضرمي، المصري. </w:t>
      </w:r>
    </w:p>
    <w:p/>
    <w:p>
      <w:pPr/>
      <w:r>
        <w:rPr/>
        <w:t xml:space="preserve">عن عبد الله بن هبيرة.</w:t>
      </w:r>
    </w:p>
    <w:p/>
    <w:p>
      <w:pPr/>
      <w:r>
        <w:rPr/>
        <w:t xml:space="preserve">روى عنه: الليث.</w:t>
      </w:r>
    </w:p>
    <w:p/>
    <w:p>
      <w:pPr/>
      <w:r>
        <w:rPr/>
        <w:t xml:space="preserve">قال نعيم بن حماد: عن ضمام بن إسماعيل، عن يزيد بن أبي حبيب، قال: ما أدركت من قضاة مصر أفقه من خير بن نعيم.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خير بن نعيم
</w:t>
      </w:r>
    </w:p>
    <w:p>
      <w:pPr/>
      <w:r>
        <w:rPr/>
        <w:t xml:space="preserve">خير بن نعيم </w:t>
      </w:r>
    </w:p>
    <w:p/>
    <w:p>
      <w:pPr/>
      <w:r>
        <w:rPr/>
        <w:t xml:space="preserve">قاضي مصر ثم برقة عن عطاء وعبد الله بن هبيرة وعنه الليث وضمام توفي 137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خير بن نعيم الحضرمي
</w:t>
      </w:r>
    </w:p>
    <w:p>
      <w:pPr/>
      <w:r>
        <w:rPr/>
        <w:t xml:space="preserve">خير بن نعيم الحضرمي </w:t>
      </w:r>
    </w:p>
    <w:p/>
    <w:p>
      <w:pPr/>
      <w:r>
        <w:rPr/>
        <w:t xml:space="preserve">روى عن عبد الله بن هبيرة السبائي في الصلاة</w:t>
      </w:r>
    </w:p>
    <w:p/>
    <w:p>
      <w:pPr/>
      <w:r>
        <w:rPr/>
        <w:t xml:space="preserve">روى عنه الليث بن سعد ويزيد بن أبي حبيب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خير بن نعيم بن مرة بن كريب الحضرمي أبو نعيم
</w:t>
      </w:r>
    </w:p>
    <w:p>
      <w:pPr/>
      <w:r>
        <w:rPr/>
        <w:t xml:space="preserve">(مد س) خير بن نعيم بن مرة بن كريب الحضرمي أبو نعيم، ويقال: أبو إسماعيل قاضي مصر وبرقة. </w:t>
      </w:r>
    </w:p>
    <w:p/>
    <w:p>
      <w:pPr/>
      <w:r>
        <w:rPr/>
        <w:t xml:space="preserve">ذكره أبو حاتم بن حبان في «جملة الثقات»، وخرج حديثه في «صحيحه»، وكذلك أبو عوانة والحاكم.</w:t>
      </w:r>
    </w:p>
    <w:p/>
    <w:p>
      <w:pPr/>
      <w:r>
        <w:rPr/>
        <w:t xml:space="preserve">وقال النسائي في كتاب «الجرح والتعديل»: ثقة.</w:t>
      </w:r>
    </w:p>
    <w:p/>
    <w:p>
      <w:pPr/>
      <w:r>
        <w:rPr/>
        <w:t xml:space="preserve">وقال ابن يونس: ولي القضاء والقصص في آخر خلافة بني أمية وأول خلافة بني هاشم، وتوفي سنة ست وثلاثين – كذا هو في نسختي: ست.</w:t>
      </w:r>
    </w:p>
    <w:p/>
    <w:p>
      <w:pPr/>
      <w:r>
        <w:rPr/>
        <w:t xml:space="preserve">وهي نسخة ظاهرها الجودة – وكان يقضي بين المسلمين في المسجد، فإذا كان بعد العصر خرج على باب المسجد فقعد على المعاريج يقضي بين</w:t>
      </w:r>
    </w:p>
    <w:p/>
    <w:p>
      <w:pPr/>
      <w:r>
        <w:rPr/>
        <w:t xml:space="preserve">النصارى، وكان يدخل إليه الخصمان فيخاطبانه بالقبطية ويسمع منهما ويحكم بها ويشهد عليهما الشهود بالقبطية، وكان يتجر في الزيت.</w:t>
      </w:r>
    </w:p>
    <w:p/>
    <w:p>
      <w:pPr/>
      <w:r>
        <w:rPr/>
        <w:t xml:space="preserve">ولما ذكره ابن خلفون في «الثقات» قال: كان فقيها مشهورا.</w:t>
      </w:r>
    </w:p>
    <w:p/>
    <w:p>
      <w:pPr/>
      <w:r>
        <w:rPr/>
        <w:t xml:space="preserve">وفي «الخطط» للقضاعي: مات سنة خلافة المنصور.</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خير بن نعيم الحضرمي
</w:t>
      </w:r>
    </w:p>
    <w:p>
      <w:pPr/>
      <w:r>
        <w:rPr/>
        <w:t xml:space="preserve">خير بن نعيم الحضرمي </w:t>
      </w:r>
    </w:p>
    <w:p/>
    <w:p>
      <w:pPr/>
      <w:r>
        <w:rPr/>
        <w:t xml:space="preserve">من أهل مصر</w:t>
      </w:r>
    </w:p>
    <w:p/>
    <w:p>
      <w:pPr/>
      <w:r>
        <w:rPr/>
        <w:t xml:space="preserve">يروي عن ابن هبيرة روى عنه الليث بن سعد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خير بن نعيم الحضرمي
</w:t>
      </w:r>
    </w:p>
    <w:p>
      <w:pPr/>
      <w:r>
        <w:rPr/>
        <w:t xml:space="preserve">خير بن نعيم الحضرمي </w:t>
      </w:r>
    </w:p>
    <w:p/>
    <w:p>
      <w:pPr/>
      <w:r>
        <w:rPr/>
        <w:t xml:space="preserve">قاضي مصر روى عن عبد الله بن هبيرة وعطاء بن أبي رباح وأبي الزبير روى عنه يزيد بن أبي حبيب والليث بن سعد وعياش بن عقبة الحضرمي سمعت أبي يقول ذلك. قال أبو محمد روى عنه ضمام بن إسماعيل وروى هو عن نافع مولى ابن عمر. حدثنا عبد الرحمن قال سئل أبو زرعة عن خير بن نعيم فقال مصري قاضي مصر لا بأس به. حدثنا عبد الرحمن قال سئل أبي عن خير بن نعيم الحضرمي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2026-09-24T15:48:27+03:00</dcterms:created>
  <dcterms:modified xsi:type="dcterms:W3CDTF">2026-09-24T15:48:27+03:00</dcterms:modified>
</cp:coreProperties>
</file>

<file path=docProps/custom.xml><?xml version="1.0" encoding="utf-8"?>
<Properties xmlns="http://schemas.openxmlformats.org/officeDocument/2006/custom-properties" xmlns:vt="http://schemas.openxmlformats.org/officeDocument/2006/docPropsVTypes"/>
</file>