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آبي الخسف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آبي الخسف
</w:t>
      </w:r>
    </w:p>
    <w:p>
      <w:pPr/>
      <w:r>
        <w:rPr/>
        <w:t xml:space="preserve">آبي الخسف  خويلد بن أسد بن عبد العزى بن قصي ابن كلاب، من قريش: والد (خديجة) أم المؤمنين. جاهلي. كان من الفرسان يلقب بأبي الخسف. قال يحيى بن عروة بن الزبير بن العوام، وهو من حفدته:</w:t>
      </w:r>
    </w:p>
    <w:p/>
    <w:p>
      <w:pPr/>
      <w:r>
        <w:rPr/>
        <w:t xml:space="preserve">#أب لي، آبي الخسف، لو تعلمونهـ ، وفارس (معروف) رئيس الكتائبو(معروف) اسم فرس للزبير.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2026-09-24T15:47:19+03:00</dcterms:created>
  <dcterms:modified xsi:type="dcterms:W3CDTF">2026-09-24T15:47:19+03:00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