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ربيعة
</w:t>
      </w:r>
    </w:p>
    <w:p>
      <w:pPr>
        <w:jc w:val="start"/>
        <w:bidi/>
      </w:pPr>
      <w:r>
        <w:rPr>
          <w:rFonts w:ascii="arial" w:hAnsi="arial" w:eastAsia="arial" w:cs="arial"/>
          <w:sz w:val="28"/>
          <w:szCs w:val="28"/>
          <w:b w:val="1"/>
          <w:bCs w:val="1"/>
          <w:rtl/>
        </w:rPr>
        <w:t xml:space="preserve">سعيد بن ربيعة
</w:t>
      </w:r>
    </w:p>
    <w:p>
      <w:pPr/>
      <w:r>
        <w:rPr/>
        <w:t xml:space="preserve">سعيد بن ربيعة (د ع) سعيد بن ربيعة. روى عنه عيسى بن عبد الله أنه قال: قدم وفد ثقيف على النبي صلى الله عليه وسلم، فضرب لهم قبة في المسجد، فأسلموا في النصف من رمضان، فأمرهم أن يصوموا ما استقبلوا منه، ولم يأمرهم أن يقضوا ما فاتهم.</w:t>
      </w:r>
    </w:p>
    <w:p/>
    <w:p>
      <w:pPr/>
      <w:r>
        <w:rPr/>
        <w:t xml:space="preserve">أخرجه ابن منده وأبو نعيم، وقال أبو نعيم: وصوابه ما رواه عطية بن سفيان بن عبد الله بن ربيعة الثقفي، عن بعض وفدهم، قال: كان بلال يأتينا حين أسلمنا وصمنا مع رسول الله صلى الله عليه وسلم ما بقي من رمضان بفطورنا وسحورنا من عند رسول الله صلى الله عليه وسلم.</w:t>
      </w:r>
    </w:p>
    <w:p>
      <w:pPr>
        <w:jc w:val="start"/>
        <w:bidi/>
      </w:pPr>
      <w:r>
        <w:rPr>
          <w:sz w:val="24"/>
          <w:szCs w:val="24"/>
          <w:b w:val="1"/>
          <w:bCs w:val="1"/>
          <w:rtl/>
        </w:rPr>
        <w:t xml:space="preserve">
أسد الغابة في معرفة الصحابة،(دار ابن حزم - بيروت،2012،ط 1،ج 1،ص 484)/(دار الكتب العلمية - بيروت،1994،ط 1،ج 2،ص 475)/(دار الفكر - بيروت،1989،ط 1،ج 2،ص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ربيعة الثقفي
</w:t>
      </w:r>
    </w:p>
    <w:p>
      <w:pPr/>
      <w:r>
        <w:rPr/>
        <w:t xml:space="preserve">سعيد بن ربيعة الثقفي ذكره ابن مندة، وأخرج له من طريق إبراهيم بن المختار، عن ابن إسحاق، عن عيسى بن عبد الله، عن سعيد بن ربيعة، قال: قدم وفد ثقيف على رسول الله صلى الله عليه وسلم فضرب لهم قبة في المسجد، فأسلموا في النصف من رمضان، فأمرهم أن يصوموا ما استقبلوا ويقضوا ما فاتهم. هكذا أورده.</w:t>
      </w:r>
    </w:p>
    <w:p/>
    <w:p>
      <w:pPr/>
      <w:r>
        <w:rPr/>
        <w:t xml:space="preserve">ورواه إبراهيم بن سعد، عن ابن إسحاق، عن ابن عيسى، فقال: عن عطية بن سفيان بن ربيعة الثقفي، عن بعض وفدهم، وهو المحفوظ.</w:t>
      </w:r>
    </w:p>
    <w:p>
      <w:pPr>
        <w:jc w:val="start"/>
        <w:bidi/>
      </w:pPr>
      <w:r>
        <w:rPr>
          <w:sz w:val="24"/>
          <w:szCs w:val="24"/>
          <w:b w:val="1"/>
          <w:bCs w:val="1"/>
          <w:rtl/>
        </w:rPr>
        <w:t xml:space="preserve">
الإصابة في تمييز الصحابة،(دار الكتب العلمية - بيروت،1995،ط 1،ج 3،ص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2026-07-28T21:26:37+03:00</dcterms:created>
  <dcterms:modified xsi:type="dcterms:W3CDTF">2026-07-28T21:26:37+03:00</dcterms:modified>
</cp:coreProperties>
</file>

<file path=docProps/custom.xml><?xml version="1.0" encoding="utf-8"?>
<Properties xmlns="http://schemas.openxmlformats.org/officeDocument/2006/custom-properties" xmlns:vt="http://schemas.openxmlformats.org/officeDocument/2006/docPropsVTypes"/>
</file>