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المشبب
</w:t>
      </w:r>
    </w:p>
    <w:p>
      <w:pPr>
        <w:jc w:val="start"/>
        <w:bidi/>
      </w:pPr>
      <w:r>
        <w:rPr>
          <w:rFonts w:ascii="arial" w:hAnsi="arial" w:eastAsia="arial" w:cs="arial"/>
          <w:sz w:val="28"/>
          <w:szCs w:val="28"/>
          <w:b w:val="1"/>
          <w:bCs w:val="1"/>
          <w:rtl/>
        </w:rPr>
        <w:t xml:space="preserve">المشبب
</w:t>
      </w:r>
    </w:p>
    <w:p>
      <w:pPr/>
      <w:r>
        <w:rPr/>
        <w:t xml:space="preserve">المشبب  خليل بن عثمان بن عبد الرحمن، أبو الصفاء القرافي المصري، المعروف بالمشيب: من كبار القرا من سكان القرافة يظن أنه حنبلي. كف بصره واقعد في أواخر حياته وانقطع بسفح الجبل. وكان للظاهر برقوق وغيره اعتقاد كبير فيه. له (تحفة الإخوان فيما تصح فيه تلاوة القرآن - خ) رسالة، في الرياض (الرقم 2484-8). </w:t>
      </w:r>
    </w:p>
    <w:p>
      <w:pPr>
        <w:jc w:val="start"/>
        <w:bidi/>
      </w:pPr>
      <w:r>
        <w:rPr>
          <w:sz w:val="24"/>
          <w:szCs w:val="24"/>
          <w:b w:val="1"/>
          <w:bCs w:val="1"/>
          <w:rtl/>
        </w:rPr>
        <w:t xml:space="preserve">
الأعلام،(دار العلم للملايين - بيروت،2002،ط 15،ج 2،ص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2026-07-28T14:45:14+03:00</dcterms:created>
  <dcterms:modified xsi:type="dcterms:W3CDTF">2026-07-28T14:45:14+03:00</dcterms:modified>
</cp:coreProperties>
</file>

<file path=docProps/custom.xml><?xml version="1.0" encoding="utf-8"?>
<Properties xmlns="http://schemas.openxmlformats.org/officeDocument/2006/custom-properties" xmlns:vt="http://schemas.openxmlformats.org/officeDocument/2006/docPropsVTypes"/>
</file>