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الكاملي
</w:t>
      </w:r>
    </w:p>
    <w:p>
      <w:pPr/>
      <w:r>
        <w:rPr/>
        <w:t xml:space="preserve">الكاملي  خليل بن عبد السلام بن محمد، أبو الصفا، صلاح الدين الكاملي: من المشتغلين بالحديث. دمشقي المولد والوفاة. له (ثبت - خ) في دار الكتب (135) تيمور.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2026-09-24T14:45:12+03:00</dcterms:created>
  <dcterms:modified xsi:type="dcterms:W3CDTF">2026-09-24T14:45:12+03:00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