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المرس
</w:t>
      </w:r>
    </w:p>
    <w:p>
      <w:pPr>
        <w:jc w:val="start"/>
        <w:bidi/>
      </w:pPr>
      <w:r>
        <w:rPr>
          <w:rFonts w:ascii="arial" w:hAnsi="arial" w:eastAsia="arial" w:cs="arial"/>
          <w:sz w:val="28"/>
          <w:szCs w:val="28"/>
          <w:b w:val="1"/>
          <w:bCs w:val="1"/>
          <w:rtl/>
        </w:rPr>
        <w:t xml:space="preserve">زيد بن المرس
</w:t>
      </w:r>
    </w:p>
    <w:p>
      <w:pPr/>
      <w:r>
        <w:rPr/>
        <w:t xml:space="preserve">زيد بن المرس (ع س) زيد بن المرس الأنصاري، قاله بعض الرواة عن عروة بن الزبير، في تسمية من شهد بدرا.</w:t>
      </w:r>
    </w:p>
    <w:p/>
    <w:p>
      <w:pPr/>
      <w:r>
        <w:rPr/>
        <w:t xml:space="preserve">قال أبو نعيم: وهم فيه بعض الرواة، أخبرنا أبو موسى إذنا قال: أخبرنا أبو غالب الكوشيدي ونوشروان قالا: أخبرنا ابن ريذة. (ح) قال أبو موسى: وأخبرنا أبو علي، أخبرنا أبو نعيم، قالا: أخبرنا سليمان، هو الطبراني، أخبرنا محمد بن عمرو، حدثني أبي، أخبرنا ابن لهيعة، عن أبي الأسود، عن عروة، في تسمية من شهد بدرا، من الأنصار، ثم من بني خدرة بن عوف بن الحارث: زيد ابن المرس.</w:t>
      </w:r>
    </w:p>
    <w:p/>
    <w:p>
      <w:pPr/>
      <w:r>
        <w:rPr/>
        <w:t xml:space="preserve">أخرجه أبو نعيم وأبو موسى، قال أبو نعيم: صوابه ابن المزين.</w:t>
      </w:r>
    </w:p>
    <w:p>
      <w:pPr>
        <w:jc w:val="start"/>
        <w:bidi/>
      </w:pPr>
      <w:r>
        <w:rPr>
          <w:sz w:val="24"/>
          <w:szCs w:val="24"/>
          <w:b w:val="1"/>
          <w:bCs w:val="1"/>
          <w:rtl/>
        </w:rPr>
        <w:t xml:space="preserve">
أسد الغابة في معرفة الصحابة،(دار ابن حزم - بيروت،2012،ط 1،ج 1،ص 438)/(دار الكتب العلمية - بيروت،1994،ط 1،ج 2،ص 374)/(دار الفكر - بيروت،1989،ط 1،ج 2،ص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المرس
</w:t>
      </w:r>
    </w:p>
    <w:p>
      <w:pPr/>
      <w:r>
        <w:rPr/>
        <w:t xml:space="preserve">زيد بن المرس قد تقدمت الإشارة إليه في زيد بن المزين، وبينت وجه الصواب في ضبط اسم والده.</w:t>
      </w:r>
    </w:p>
    <w:p>
      <w:pPr>
        <w:jc w:val="start"/>
        <w:bidi/>
      </w:pPr>
      <w:r>
        <w:rPr>
          <w:sz w:val="24"/>
          <w:szCs w:val="24"/>
          <w:b w:val="1"/>
          <w:bCs w:val="1"/>
          <w:rtl/>
        </w:rPr>
        <w:t xml:space="preserve">
الإصابة في تمييز الصحابة،(دار الكتب العلمية - بيروت،1995،ط 1،ج 2،ص 542)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2026-07-29T16:45:35+03:00</dcterms:created>
  <dcterms:modified xsi:type="dcterms:W3CDTF">2026-07-29T16:45:35+03:00</dcterms:modified>
</cp:coreProperties>
</file>

<file path=docProps/custom.xml><?xml version="1.0" encoding="utf-8"?>
<Properties xmlns="http://schemas.openxmlformats.org/officeDocument/2006/custom-properties" xmlns:vt="http://schemas.openxmlformats.org/officeDocument/2006/docPropsVTypes"/>
</file>