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شاهين
</w:t>
      </w:r>
    </w:p>
    <w:p>
      <w:pPr>
        <w:jc w:val="start"/>
        <w:bidi/>
      </w:pPr>
      <w:r>
        <w:rPr>
          <w:rFonts w:ascii="arial" w:hAnsi="arial" w:eastAsia="arial" w:cs="arial"/>
          <w:sz w:val="28"/>
          <w:szCs w:val="28"/>
          <w:b w:val="1"/>
          <w:bCs w:val="1"/>
          <w:rtl/>
        </w:rPr>
        <w:t xml:space="preserve">ابن شاهين
</w:t>
      </w:r>
    </w:p>
    <w:p>
      <w:pPr/>
      <w:r>
        <w:rPr/>
        <w:t xml:space="preserve">ابن شاهين خليل بن شاهين الظاهري، غرس الدين، يعرف بابن شاهين: أمير من المماليك، اشتهر بمصر. وكان من المولعين بالبحث، وله تصانيف ونظم. و لد ببيت المقدس، وتعلم بالقاهرة. وولى نظر الأسكندرية ثم نيابتها سنة 837 وحمدت سيرته فنقل إلى الوزارة بالقاهرة، فأستعفى بعد مدة يسيرة. وسافر سنة 840 أميراللحاج المصري. وولي نيابة الكرك، فأتابكية صفد، فنيابة ملطية، فأتابكية حلب. وشكا نائبها منه، فأعتقل وسجن بقلعتها مقيدا، ثم أطلق. وولي إمرة الحاج الدمشقي مرتين، وتوفى في طرابلس. نسبته إلى الظاهر برقوق، وكان أبوه شاهين من مماليكه. ومن كتبه وهي نحو 30 مصنفا (زبدة كشف الممالك وبيان الطرق والمسالك - ط) و (الإشارات إلى علم العبارات - ط) و (المواهب في أختلاف المذاهب) و (ديوان شعره) في عدة أجزاء</w:t>
      </w:r>
    </w:p>
    <w:p>
      <w:pPr>
        <w:jc w:val="start"/>
        <w:bidi/>
      </w:pPr>
      <w:r>
        <w:rPr>
          <w:sz w:val="24"/>
          <w:szCs w:val="24"/>
          <w:b w:val="1"/>
          <w:bCs w:val="1"/>
          <w:rtl/>
        </w:rPr>
        <w:t xml:space="preserve">
الأعلام،(دار العلم للملايين - بيروت،2002،ط 15،ج 2،ص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2026-09-24T13:58:48+03:00</dcterms:created>
  <dcterms:modified xsi:type="dcterms:W3CDTF">2026-09-24T13:58:48+03:00</dcterms:modified>
</cp:coreProperties>
</file>

<file path=docProps/custom.xml><?xml version="1.0" encoding="utf-8"?>
<Properties xmlns="http://schemas.openxmlformats.org/officeDocument/2006/custom-properties" xmlns:vt="http://schemas.openxmlformats.org/officeDocument/2006/docPropsVTypes"/>
</file>