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سركيس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سركيس
</w:t>
      </w:r>
    </w:p>
    <w:p>
      <w:pPr/>
      <w:r>
        <w:rPr/>
        <w:t xml:space="preserve">خليل سركيس  خليل بن خطار سركيس: صحافي مولده في غبية (بلبنان) ووفاته ببيروت. أصدر جريدة (لسان الحال) يومية في بيروت، مدة 38عاما. وله كتب منها (العادات - ط) و (سلاسل القراءة - ط) ستة أجزاء، و (تاريخ أورشليم - ط) و (رحلة إلى الأستانة وأوربا وأميركا - ط) و (أستاذ الطباخين - ط) وروايات. وعنى بأصلاح الطباعة وتجميلها فكان أول من صنع (أمهات) الحرف الفارسي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2026-09-24T13:57:05+03:00</dcterms:created>
  <dcterms:modified xsi:type="dcterms:W3CDTF">2026-09-24T13:57:05+03:00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