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الخالدي
</w:t>
      </w:r>
    </w:p>
    <w:p>
      <w:pPr>
        <w:jc w:val="start"/>
        <w:bidi/>
      </w:pPr>
      <w:r>
        <w:rPr>
          <w:rFonts w:ascii="arial" w:hAnsi="arial" w:eastAsia="arial" w:cs="arial"/>
          <w:sz w:val="28"/>
          <w:szCs w:val="28"/>
          <w:b w:val="1"/>
          <w:bCs w:val="1"/>
          <w:rtl/>
        </w:rPr>
        <w:t xml:space="preserve">الخالدي
</w:t>
      </w:r>
    </w:p>
    <w:p>
      <w:pPr/>
      <w:r>
        <w:rPr/>
        <w:t xml:space="preserve">الخالدي  خليل جواد بن دبر بن مصطفى بن خليل بن محمد صنع الله، أبو الفواء الخالدي المخزومي الديري ثم المقدسي: رحالة، من فقهاء الحنفية. كان من أعلم الناس بالمخطوطات وأماكنها. ولد بالقدس وتعلم بمصر. وولي قضاء حلب سنة 13198 - 1321هـ ، وأعفي، فرحل إلى المغرب الأقصى والأندلس، وتنقل في بلاد الشام وتركيا واستقر في القدس. وتوفى بالقاهرة. له (الأختيارات الخالدية) في الأدب، نحو 30كراسة، وكتاب في (حدود أصول الفقه) وشرع في كتاب عن رحلته إلى بلاد المغرب واندلس. وقال الهواري: (له مذكرة) في نحو الخمسين جزءأ، في ذكر ما وقف عليه من الكتب والمكتبات التي زارها</w:t>
      </w:r>
    </w:p>
    <w:p>
      <w:pPr>
        <w:jc w:val="start"/>
        <w:bidi/>
      </w:pPr>
      <w:r>
        <w:rPr>
          <w:sz w:val="24"/>
          <w:szCs w:val="24"/>
          <w:b w:val="1"/>
          <w:bCs w:val="1"/>
          <w:rtl/>
        </w:rPr>
        <w:t xml:space="preserve">
الأعلام،(دار العلم للملايين - بيروت،2002،ط 15،ج 2،ص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2026-09-24T13:56:03+03:00</dcterms:created>
  <dcterms:modified xsi:type="dcterms:W3CDTF">2026-09-24T13:56:03+03:00</dcterms:modified>
</cp:coreProperties>
</file>

<file path=docProps/custom.xml><?xml version="1.0" encoding="utf-8"?>
<Properties xmlns="http://schemas.openxmlformats.org/officeDocument/2006/custom-properties" xmlns:vt="http://schemas.openxmlformats.org/officeDocument/2006/docPropsVTypes"/>
</file>