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الخوري
</w:t>
      </w:r>
    </w:p>
    <w:p>
      <w:pPr>
        <w:jc w:val="start"/>
        <w:bidi/>
      </w:pPr>
      <w:r>
        <w:rPr>
          <w:rFonts w:ascii="arial" w:hAnsi="arial" w:eastAsia="arial" w:cs="arial"/>
          <w:sz w:val="28"/>
          <w:szCs w:val="28"/>
          <w:b w:val="1"/>
          <w:bCs w:val="1"/>
          <w:rtl/>
        </w:rPr>
        <w:t xml:space="preserve">خليل الخوري
</w:t>
      </w:r>
    </w:p>
    <w:p>
      <w:pPr/>
      <w:r>
        <w:rPr/>
        <w:t xml:space="preserve">خليل الخوري  خليل بن جبرائيل بن يوحنا بن ميخائيل: شاعر، من الكتاب. ولد في الشويفات (بلبنان) وتعلم في بيروت، وانشأ بها جريدة (حديقة الأخبار) سنة 1858م، ثم جعل مديرا للجريدة الرسمية ومطبعتها في سوريةى، فمديرا للأمور الأجنبية فيها. ونظم الشعر الكثير وتوفى في بيروت. وله ديوان في ستة أجزاء سماها (زهر الربى - ط)، و (العصر الجديد - ط) و (السميرألأمين - ط) و (الشاديات - ط) و (النفحات - ط) و (الخليل - خ) وله قصص ورسائل، منها (النعمان وحنظلة) وكتاب (وي إذن لست بأفرنجي و (مختصر روضة المناظر) لابن الشحنة</w:t>
      </w:r>
    </w:p>
    <w:p>
      <w:pPr>
        <w:jc w:val="start"/>
        <w:bidi/>
      </w:pPr>
      <w:r>
        <w:rPr>
          <w:sz w:val="24"/>
          <w:szCs w:val="24"/>
          <w:b w:val="1"/>
          <w:bCs w:val="1"/>
          <w:rtl/>
        </w:rPr>
        <w:t xml:space="preserve">
الأعلام،(دار العلم للملايين - بيروت،2002،ط 15،ج 2،ص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2026-09-24T14:01:24+03:00</dcterms:created>
  <dcterms:modified xsi:type="dcterms:W3CDTF">2026-09-24T14:01:24+03:00</dcterms:modified>
</cp:coreProperties>
</file>

<file path=docProps/custom.xml><?xml version="1.0" encoding="utf-8"?>
<Properties xmlns="http://schemas.openxmlformats.org/officeDocument/2006/custom-properties" xmlns:vt="http://schemas.openxmlformats.org/officeDocument/2006/docPropsVTypes"/>
</file>