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الكلابي
</w:t>
      </w:r>
    </w:p>
    <w:p>
      <w:pPr/>
      <w:r>
        <w:rPr/>
        <w:t xml:space="preserve">ربيعة الكلابي (س) ربيعة الكلابي، روى حديثه أبو مسلم الكجي عن سليمان بن داود، عن سعيد بن خثيم الهلالي، عن ربيعة بنت عياض الكلابية قالت: حدثني ربيعة الكلابي قال: رأيت رسول الله صلى الله عليه وسلم توضأ فأسبغ الوضوء.</w:t>
      </w:r>
    </w:p>
    <w:p/>
    <w:p>
      <w:pPr/>
      <w:r>
        <w:rPr/>
        <w:t xml:space="preserve">أخرجه أبو موسى وقال: كذا وقع في سنن الكشي، وقد رواه يحيى الحماني، عن سعيد، عن ربعية بنت عياض قالت: حدثني جدي عبيدة بن عمرو الكلابي، قال: رأيت النبي صلى الله عليه وسلم توضأ فأسبغ الوضوء، ورواه غير واحد، عن سعيد هكذا،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389)/(دار الكتب العلمية - بيروت،1994،ط 1،ج 2،ص 269)/(دار الفكر - بيروت،1989،ط 1،ج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الكلابي
</w:t>
      </w:r>
    </w:p>
    <w:p>
      <w:pPr/>
      <w:r>
        <w:rPr/>
        <w:t xml:space="preserve">ربيعة الكلابي ذكره أبو موسى من طريق أبي مسلم الكجي، قال: حدثنا سليمان بن داود، حدثنا سعيد بن خثيم، عن ربيعة، بنت عياض حدثني عياض، حدثني ربيعة الكلابي، قال: رأيت النبي صلى الله عليه وآله وسلم توضأ فأسبغ الوضوء.. الحديث.</w:t>
      </w:r>
    </w:p>
    <w:p/>
    <w:p>
      <w:pPr/>
      <w:r>
        <w:rPr/>
        <w:t xml:space="preserve">ورواه يحيى الحماني وغيره عن سعيد، فقالوا: عن ربيعة، عن عبيدة بن عمرو الكلابي، وهو الصواب. وسيأتي.</w:t>
      </w:r>
    </w:p>
    <w:p/>
    <w:p>
      <w:pPr/>
      <w:r>
        <w:rPr/>
        <w:t xml:space="preserve">الراء بعدها التاء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2026-07-28T10:13:02+03:00</dcterms:created>
  <dcterms:modified xsi:type="dcterms:W3CDTF">2026-07-28T10:13:02+03:00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