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الأشعر الخزاعي
</w:t>
      </w:r>
    </w:p>
    <w:p>
      <w:pPr>
        <w:jc w:val="start"/>
        <w:bidi/>
      </w:pPr>
      <w:r>
        <w:rPr>
          <w:rFonts w:ascii="arial" w:hAnsi="arial" w:eastAsia="arial" w:cs="arial"/>
          <w:sz w:val="28"/>
          <w:szCs w:val="28"/>
          <w:b w:val="1"/>
          <w:bCs w:val="1"/>
          <w:rtl/>
        </w:rPr>
        <w:t xml:space="preserve">خالد الأشعر الخزاعي
</w:t>
      </w:r>
    </w:p>
    <w:p>
      <w:pPr/>
      <w:r>
        <w:rPr/>
        <w:t xml:space="preserve">خالد الأشعر الخزاعي (ب) خالد الأشعر الخزاعي الكعبي. اختلف في اسم أبيه. قال الواقدي: قتل مع كرز بن جابر بطريق مكة عام الفتح.</w:t>
      </w:r>
    </w:p>
    <w:p/>
    <w:p>
      <w:pPr/>
      <w:r>
        <w:rPr/>
        <w:t xml:space="preserve">أخرجه أبو عمر هكذا، وقد ذكرناه في حبيش، وهو صاحب حديث أم معبد، وقال أبو عمر في ترجمة حبيش بن خالد بن منقذ الخزاعي قال: يقال لأبيه خالد: الأشعر، يعرف بذلك، وذكر أبو عمر هاهنا أن خالدا قتل مع كرز، وذكر في كرز: أن حبيش بن خالد هو الذي قتل، والله أعلم.</w:t>
      </w:r>
    </w:p>
    <w:p>
      <w:pPr>
        <w:jc w:val="start"/>
        <w:bidi/>
      </w:pPr>
      <w:r>
        <w:rPr>
          <w:sz w:val="24"/>
          <w:szCs w:val="24"/>
          <w:b w:val="1"/>
          <w:bCs w:val="1"/>
          <w:rtl/>
        </w:rPr>
        <w:t xml:space="preserve">
أسد الغابة في معرفة الصحابة،(دار ابن حزم - بيروت،2012،ط 1،ج 1،ص 320)/(دار الكتب العلمية - بيروت،1994،ط 1،ج 2،ص 115)/(دار الفكر - بيروت،1989،ط 1،ج 1،ص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الأشعر الخزاعي الكعبي
</w:t>
      </w:r>
    </w:p>
    <w:p>
      <w:pPr/>
      <w:r>
        <w:rPr/>
        <w:t xml:space="preserve">خالد الأشعر الخزاعي الكعبي اختلف في اسم أبيه، قال الواقدي: قتل مع كرز بن جابر بطريق مكة عام الفتح.</w:t>
      </w:r>
    </w:p>
    <w:p>
      <w:pPr>
        <w:jc w:val="start"/>
        <w:bidi/>
      </w:pPr>
      <w:r>
        <w:rPr>
          <w:sz w:val="24"/>
          <w:szCs w:val="24"/>
          <w:b w:val="1"/>
          <w:bCs w:val="1"/>
          <w:rtl/>
        </w:rPr>
        <w:t xml:space="preserve">
الاستيعاب في معرفة الأصحاب،(دار الجيل - بيروت،1992،ط 1،ج 2،ص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الأشعر الخزاعي الكعبي
</w:t>
      </w:r>
    </w:p>
    <w:p>
      <w:pPr/>
      <w:r>
        <w:rPr/>
        <w:t xml:space="preserve">خالد الأشعر الخزاعي الكعبي: </w:t>
      </w:r>
    </w:p>
    <w:p/>
    <w:p>
      <w:pPr/>
      <w:r>
        <w:rPr/>
        <w:t xml:space="preserve">اختلف في اسم أبيه. فقيل حليف بنى منقذ بن ربيعة. وقيل اسمه منقذ بن ربيعة. وقد سبق ذلك في ترجمة ولده حبيش بن خالد، وسبق فيها الخلاف في الأشعر، هل هو حبيش أو أبوه خالد؟ قال ابن عبد البر: قال الواقدي: قتل مع كرز بن جابر، بطريق مكة عام الفتح. وذكر ذلك ابن عبد البر في ترجمة خالد الأشعر في باب الخاء. وذكر أيضا أن حبيش بن خالد، قتل مع كرز بن جابر يوم الفتح. وقد سبق ذلك في ترجمة حبيش. وهذا تناقض ظاهر.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2026-07-27T23:32:58+03:00</dcterms:created>
  <dcterms:modified xsi:type="dcterms:W3CDTF">2026-07-27T23:32:58+03:00</dcterms:modified>
</cp:coreProperties>
</file>

<file path=docProps/custom.xml><?xml version="1.0" encoding="utf-8"?>
<Properties xmlns="http://schemas.openxmlformats.org/officeDocument/2006/custom-properties" xmlns:vt="http://schemas.openxmlformats.org/officeDocument/2006/docPropsVTypes"/>
</file>