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حبيب بن عمرو
</w:t>
      </w:r>
    </w:p>
    <w:p>
      <w:pPr>
        <w:jc w:val="start"/>
        <w:bidi/>
      </w:pPr>
      <w:r>
        <w:rPr>
          <w:rFonts w:ascii="arial" w:hAnsi="arial" w:eastAsia="arial" w:cs="arial"/>
          <w:sz w:val="28"/>
          <w:szCs w:val="28"/>
          <w:b w:val="1"/>
          <w:bCs w:val="1"/>
          <w:rtl/>
        </w:rPr>
        <w:t xml:space="preserve">حبيب بن عمرو
</w:t>
      </w:r>
    </w:p>
    <w:p>
      <w:pPr/>
      <w:r>
        <w:rPr/>
        <w:t xml:space="preserve">حبيب بن عمرو (س) حبيب بن عمرو. ذكره عبدان، قال: حدثنا أحمد بن سيار، أخبرنا أحمد بن المغيرة، أخبرنا جمعة بن عبد الله، أخبرنا العلاء بن عبد الجبار، أخبرنا حماد، عن أبي جعفر الخطمي، عن حبيب ابن عمرو، وكان قد بايع النبي صلى الله عليه وسلم: أنه كان إذا سلم على قوم، قال: السلام عليكم.</w:t>
      </w:r>
    </w:p>
    <w:p/>
    <w:p>
      <w:pPr/>
      <w:r>
        <w:rPr/>
        <w:t xml:space="preserve">أخرجه أبو موسى مختصرا.</w:t>
      </w:r>
    </w:p>
    <w:p>
      <w:pPr>
        <w:jc w:val="start"/>
        <w:bidi/>
      </w:pPr>
      <w:r>
        <w:rPr>
          <w:sz w:val="24"/>
          <w:szCs w:val="24"/>
          <w:b w:val="1"/>
          <w:bCs w:val="1"/>
          <w:rtl/>
        </w:rPr>
        <w:t xml:space="preserve">
أسد الغابة في معرفة الصحابة،(دار ابن حزم - بيروت،2012،ط 1،ج 1،ص 247)/(دار الكتب العلمية - بيروت،1994،ط 1،ج 1،ص 678)/(دار الفكر - بيروت،1989،ط 1،ج 1،ص 446)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2026-07-29T18:34:23+03:00</dcterms:created>
  <dcterms:modified xsi:type="dcterms:W3CDTF">2026-07-29T18:34:23+03:00</dcterms:modified>
</cp:coreProperties>
</file>

<file path=docProps/custom.xml><?xml version="1.0" encoding="utf-8"?>
<Properties xmlns="http://schemas.openxmlformats.org/officeDocument/2006/custom-properties" xmlns:vt="http://schemas.openxmlformats.org/officeDocument/2006/docPropsVTypes"/>
</file>