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خثعم
</w:t>
      </w:r>
    </w:p>
    <w:p>
      <w:pPr>
        <w:jc w:val="start"/>
        <w:bidi/>
      </w:pPr>
      <w:r>
        <w:rPr>
          <w:rFonts w:ascii="arial" w:hAnsi="arial" w:eastAsia="arial" w:cs="arial"/>
          <w:sz w:val="28"/>
          <w:szCs w:val="28"/>
          <w:b w:val="1"/>
          <w:bCs w:val="1"/>
          <w:rtl/>
        </w:rPr>
        <w:t xml:space="preserve">خثعم
</w:t>
      </w:r>
    </w:p>
    <w:p>
      <w:pPr/>
      <w:r>
        <w:rPr/>
        <w:t xml:space="preserve">خثعم  خثعم بن أنمار بن أراشن من كهلان، من قحطان: جد جاهلي. كانت منازل بنيه في سروات اليمن والحجاز. صنمهم في الجاهلية (ذو الخلصة) وكانوا يدعون مكانه (الكعبة اليمانية) يشاركهم فيه بنو بجيلة. وافترق أبناء خثعم في الآفاق، أيام الفتح، فلم يبق منهم في مواطنهم إلا القليل. قال ابن حزم: ومن خثعم كان عثمان بن أبي نسعة، ممن ولي الأندلس؛ وولده في شذونة (Sidonia) وهي دار خثعم بالأندلس. وقال عرام: من منازل خثعم جبال السراة، وكانت لهم قرية (راسب) بين مكة والطائف. وعد الأشرف الرسولي من قبائل خثعم أربعأص، هي: شهران، وناهس، وكود، وأكلب. ولمحمد بن سلمة اليشكري كتاب (أخبار خثعم وأنسابها وأشعرها)</w:t>
      </w:r>
    </w:p>
    <w:p>
      <w:pPr>
        <w:jc w:val="start"/>
        <w:bidi/>
      </w:pPr>
      <w:r>
        <w:rPr>
          <w:sz w:val="24"/>
          <w:szCs w:val="24"/>
          <w:b w:val="1"/>
          <w:bCs w:val="1"/>
          <w:rtl/>
        </w:rPr>
        <w:t xml:space="preserve">
الأعلام،(دار العلم للملايين - بيروت،2002،ط 15،ج 2،ص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2026-09-24T11:41:26+03:00</dcterms:created>
  <dcterms:modified xsi:type="dcterms:W3CDTF">2026-09-24T11:41:26+03:00</dcterms:modified>
</cp:coreProperties>
</file>

<file path=docProps/custom.xml><?xml version="1.0" encoding="utf-8"?>
<Properties xmlns="http://schemas.openxmlformats.org/officeDocument/2006/custom-properties" xmlns:vt="http://schemas.openxmlformats.org/officeDocument/2006/docPropsVTypes"/>
</file>