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الأسود
</w:t>
      </w:r>
    </w:p>
    <w:p>
      <w:pPr>
        <w:jc w:val="start"/>
        <w:bidi/>
      </w:pPr>
      <w:r>
        <w:rPr>
          <w:rFonts w:ascii="arial" w:hAnsi="arial" w:eastAsia="arial" w:cs="arial"/>
          <w:sz w:val="28"/>
          <w:szCs w:val="28"/>
          <w:b w:val="1"/>
          <w:bCs w:val="1"/>
          <w:rtl/>
        </w:rPr>
        <w:t xml:space="preserve">إبراهيم الأسود
</w:t>
      </w:r>
    </w:p>
    <w:p>
      <w:pPr/>
      <w:r>
        <w:rPr/>
        <w:t xml:space="preserve">إبراهيم الأسود  إبراهيم بن نجم بن إلياس بن حنا الأسود، من الروم الأرثوذكس: مؤرخ لبناني من رجال القانون، له نظم. من أهل ’’برمانا’’ فيث لبنان. تعلم بها وبالمدرسة الوطنية ببيروت. وأجاد مع العربية التركيبة والفرنسية. وعين مديرا لمدرسة برمانا، ثم كاتبا في دائرة التحقيق. وتقدم حتى كان مدعيا عاما لدي محكمة الاستئناف ومن أعضاء مجلس الإدارة، فقائم مقام لقضاء الكورة (1913) واستهوته الصحافة منذ صغره فأصدر في المدرسة مع اسكندر عمون جريدة أسبوعية مخطوطة باسم (لبنان) وألف عشرة كتب مطبوعة، منها (دليل لبنان) و (ذخائر لبنان) و (تنوير الأذهان في تاريخ لبنان) أربع مجلدات و (ديوان) منظوماته، و (الخطابة) رسالة، و (الرحلة الامبراطورية في الممالك العثمانية). </w:t>
      </w:r>
    </w:p>
    <w:p>
      <w:pPr>
        <w:jc w:val="start"/>
        <w:bidi/>
      </w:pPr>
      <w:r>
        <w:rPr>
          <w:sz w:val="24"/>
          <w:szCs w:val="24"/>
          <w:b w:val="1"/>
          <w:bCs w:val="1"/>
          <w:rtl/>
        </w:rPr>
        <w:t xml:space="preserve">
الأعلام،(دار العلم للملايين - بيروت،2002،ط 15،ج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2026-09-16T09:38:53+03:00</dcterms:created>
  <dcterms:modified xsi:type="dcterms:W3CDTF">2026-09-16T09:38:53+03:00</dcterms:modified>
</cp:coreProperties>
</file>

<file path=docProps/custom.xml><?xml version="1.0" encoding="utf-8"?>
<Properties xmlns="http://schemas.openxmlformats.org/officeDocument/2006/custom-properties" xmlns:vt="http://schemas.openxmlformats.org/officeDocument/2006/docPropsVTypes"/>
</file>