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مالك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مالك الطائي
</w:t>
      </w:r>
    </w:p>
    <w:p>
      <w:pPr/>
      <w:r>
        <w:rPr/>
        <w:t xml:space="preserve">الحارث بن مالك الطائي الحارث بن مالك الطائي، وفد مع عدي بن حاتم على ابن بكر إثر موت النبي، بصدقة طيئ، وله في ذلك شعر. قاله ابن الدباغ عن وثيمة».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227)/(دار الكتب العلمية - بيروت،1994،ط 1،ج 1،ص 634)/(دار الفكر - بيروت،1989،ط 1،ج 1،ص 413)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مالك الطائي
</w:t>
      </w:r>
    </w:p>
    <w:p>
      <w:pPr/>
      <w:r>
        <w:rPr/>
        <w:t xml:space="preserve">الحارث بن مالك الطائي له إدراك. وذكر وثيمة أنه كان أحد من ثبت في الردة، وأدى صدقته إلى أبي بكر الصديق مع عدي بن حاتم، وله في ذلك شعر، أوله:</w:t>
      </w:r>
    </w:p>
    <w:p/>
    <w:p>
      <w:pPr>
        <w:jc w:val="center"/>
      </w:pPr>
      <w:r>
        <w:rPr>
          <w:color w:val="ff0000"/>
        </w:rPr>
        <w:t xml:space="preserve">وفينا وفاء ما وفي الناس مثله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وسربلنا مجدا عدي بن حاتم</w:t>
      </w:r>
    </w:p>
    <w:p/>
    <w:p>
      <w:pPr/>
      <w:r>
        <w:rPr/>
        <w:t xml:space="preserve">استدركه ابن فتحون وابن الأمين.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2026-07-27T22:07:25+03:00</dcterms:created>
  <dcterms:modified xsi:type="dcterms:W3CDTF">2026-07-27T22:07:25+03:00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