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الرياحي
</w:t>
      </w:r>
    </w:p>
    <w:p>
      <w:pPr>
        <w:jc w:val="start"/>
        <w:bidi/>
      </w:pPr>
      <w:r>
        <w:rPr>
          <w:rFonts w:ascii="arial" w:hAnsi="arial" w:eastAsia="arial" w:cs="arial"/>
          <w:sz w:val="28"/>
          <w:szCs w:val="28"/>
          <w:b w:val="1"/>
          <w:bCs w:val="1"/>
          <w:rtl/>
        </w:rPr>
        <w:t xml:space="preserve">خالد الرياحي
</w:t>
      </w:r>
    </w:p>
    <w:p>
      <w:pPr/>
      <w:r>
        <w:rPr/>
        <w:t xml:space="preserve">خالد الرياحي  خالد بن عتاب بن ورقاء الرياحي: شجاع، من الأبطال. كان من أشراف الكوفة، واحد من حاربوا شبيبا الخارجي في جيش الحجاج. وهو الذي قتل مصادا أخا شبيب، وغزالة. والتحم معه أصحاب شبيب في معركة بناحية المدائن فانهزم أصحاب خالد، فتراجع حتى أشرف على دجلة فألقى نفسه فيها بفرسه، ولواؤه بيده، فغرق، فقال شبيب: قاتله الله، هذا أشد الناس!</w:t>
      </w:r>
    </w:p>
    <w:p>
      <w:pPr>
        <w:jc w:val="start"/>
        <w:bidi/>
      </w:pPr>
      <w:r>
        <w:rPr>
          <w:sz w:val="24"/>
          <w:szCs w:val="24"/>
          <w:b w:val="1"/>
          <w:bCs w:val="1"/>
          <w:rtl/>
        </w:rPr>
        <w:t xml:space="preserve">
الأعلام،(دار العلم للملايين - بيروت،2002،ط 15،ج 2،ص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2026-09-24T10:51:02+03:00</dcterms:created>
  <dcterms:modified xsi:type="dcterms:W3CDTF">2026-09-24T10:51:02+03:00</dcterms:modified>
</cp:coreProperties>
</file>

<file path=docProps/custom.xml><?xml version="1.0" encoding="utf-8"?>
<Properties xmlns="http://schemas.openxmlformats.org/officeDocument/2006/custom-properties" xmlns:vt="http://schemas.openxmlformats.org/officeDocument/2006/docPropsVTypes"/>
</file>