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عدي
</w:t>
      </w:r>
    </w:p>
    <w:p>
      <w:pPr>
        <w:jc w:val="start"/>
        <w:bidi/>
      </w:pPr>
      <w:r>
        <w:rPr>
          <w:rFonts w:ascii="arial" w:hAnsi="arial" w:eastAsia="arial" w:cs="arial"/>
          <w:sz w:val="28"/>
          <w:szCs w:val="28"/>
          <w:b w:val="1"/>
          <w:bCs w:val="1"/>
          <w:rtl/>
        </w:rPr>
        <w:t xml:space="preserve">ثابت بن عدي
</w:t>
      </w:r>
    </w:p>
    <w:p>
      <w:pPr/>
      <w:r>
        <w:rPr/>
        <w:t xml:space="preserve">ثابت بن عدي (س) ثابت بن عدي بن مالك بن حرام بن خديج بن معاوية بن مالك بن عوف بن عمرو الأنصاري الأوسي المعاوي. أخو عبد الرحمن، وسهل، والحارث، شهدوا جميعا أحدا.</w:t>
      </w:r>
    </w:p>
    <w:p/>
    <w:p>
      <w:pPr/>
      <w:r>
        <w:rPr/>
        <w:t xml:space="preserve">أخرجه أبو موسى، ولم يتجاوز بنسبه معاوية.</w:t>
      </w:r>
    </w:p>
    <w:p>
      <w:pPr>
        <w:jc w:val="start"/>
        <w:bidi/>
      </w:pPr>
      <w:r>
        <w:rPr>
          <w:sz w:val="24"/>
          <w:szCs w:val="24"/>
          <w:b w:val="1"/>
          <w:bCs w:val="1"/>
          <w:rtl/>
        </w:rPr>
        <w:t xml:space="preserve">
أسد الغابة في معرفة الصحابة،(دار ابن حزم - بيروت،2012،ط 1،ج 1،ص 144)/(دار الكتب العلمية - بيروت،1994،ط 1،ج 1،ص 449)/(دار الفكر - بيروت،1989،ط 1،ج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w:t>
      </w:r>
    </w:p>
    <w:p>
      <w:pPr/>
      <w:r>
        <w:rPr/>
        <w:t xml:space="preserve">ثابت بن عدي بن مالك بن حرام بن خديج بن معاوية بن مالك بن عمرو بن عوف الأوسي.</w:t>
      </w:r>
    </w:p>
    <w:p/>
    <w:p>
      <w:pPr/>
      <w:r>
        <w:rPr/>
        <w:t xml:space="preserve">ذكر ابن شاهين عن محمد بن إبراهيم عن محمد بن يزيد عن رجاله- أنه شهد هو وإخوته: الحارث، وعبد الرحمن، وسهل- أحدا، وأمهم أم عثمان بنت معاذ بن فروة الخزرجية.</w:t>
      </w:r>
    </w:p>
    <w:p/>
    <w:p>
      <w:pPr/>
      <w:r>
        <w:rPr/>
        <w:t xml:space="preserve">وكذا ذكره العدوي والطبري، وقال العدوي: إنه قتل يوم جسر أبي عبيد.</w:t>
      </w:r>
    </w:p>
    <w:p/>
    <w:p>
      <w:pPr/>
      <w:r>
        <w:rPr/>
        <w:t xml:space="preserve">قلت: حرام بمهملتين. وخديج بفتح المعجمة وآخره جيم.</w:t>
      </w:r>
    </w:p>
    <w:p>
      <w:pPr>
        <w:jc w:val="start"/>
        <w:bidi/>
      </w:pPr>
      <w:r>
        <w:rPr>
          <w:sz w:val="24"/>
          <w:szCs w:val="24"/>
          <w:b w:val="1"/>
          <w:bCs w:val="1"/>
          <w:rtl/>
        </w:rPr>
        <w:t xml:space="preserve">
الإصابة في تمييز الصحابة،(دار الكتب العلمية - بيروت،1995،ط 1،ج 1،ص 509)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2026-07-29T11:51:00+03:00</dcterms:created>
  <dcterms:modified xsi:type="dcterms:W3CDTF">2026-07-29T11:51:00+03:00</dcterms:modified>
</cp:coreProperties>
</file>

<file path=docProps/custom.xml><?xml version="1.0" encoding="utf-8"?>
<Properties xmlns="http://schemas.openxmlformats.org/officeDocument/2006/custom-properties" xmlns:vt="http://schemas.openxmlformats.org/officeDocument/2006/docPropsVTypes"/>
</file>