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برح بن عسكر
</w:t>
      </w:r>
    </w:p>
    <w:p>
      <w:pPr>
        <w:jc w:val="start"/>
        <w:bidi/>
      </w:pPr>
      <w:r>
        <w:rPr>
          <w:rFonts w:ascii="arial" w:hAnsi="arial" w:eastAsia="arial" w:cs="arial"/>
          <w:sz w:val="28"/>
          <w:szCs w:val="28"/>
          <w:b w:val="1"/>
          <w:bCs w:val="1"/>
          <w:rtl/>
        </w:rPr>
        <w:t xml:space="preserve">برح بن عسكر
</w:t>
      </w:r>
    </w:p>
    <w:p>
      <w:pPr/>
      <w:r>
        <w:rPr/>
        <w:t xml:space="preserve">برح بن عسكر (د ع) برح بن عسكر بن وتار. قاله ابن منده وأبو نعيم وقالا: أنه وفد على النبي صلى الله عليه وسلم وشهد فتح مصر، عن ابن يونس.</w:t>
      </w:r>
    </w:p>
    <w:p/>
    <w:p>
      <w:pPr/>
      <w:r>
        <w:rPr/>
        <w:t xml:space="preserve">وقال ابن ماكولا: وأما برح بكسر الباء العجمة بواحدة، وسكون الراء، وبالحاء المهملة، فهو: برح بن عسكر بن وتار بن كرع بن حضرمي بن النعمان بن مهري بن حيدان بن عمرو بن الحاف ابن قضاعة، وفد على النبي صلى الله عليه وسلم وشهد فتح مصر، واختط بها وسكنها، وهو معروف من أهل مصر، وقال: قال ابن يونس: ورأيت في بعض الكتب القديمة في النسب القديم بخط ابن لهيعة: برح بن عسكر وذكر نسبه الذي ذكرناه.. كذا ضبطه ابن ماكولا بالعين، والكاف المضمومتين، والله أعلم.</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107)/(دار الكتب العلمية - بيروت،1994،ط 1،ج 1،ص 366)/(دار الفكر - بيروت،1989،ط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برح
</w:t>
      </w:r>
    </w:p>
    <w:p>
      <w:pPr/>
      <w:r>
        <w:rPr/>
        <w:t xml:space="preserve">برح بكسر أوله وسكون الراء بعدها مهملة- ابن عسكر - بضم العين المهملة وسكون السين المهملة وضم الكاف بعدها راء، ضبطه ابن ماكولا ونسبه، فقال: برح بن عسكر بن وتار بن كزغ بن حضرمين بن التغما بن مهري بن عمرو بن الحاف بن قضاعة.</w:t>
      </w:r>
    </w:p>
    <w:p/>
    <w:p>
      <w:pPr/>
      <w:r>
        <w:rPr/>
        <w:t xml:space="preserve">وذكره ابن يونس فقال: له وفادة على النبي صلى الله عليه وسلم، وشهد فتح مصر، واختط بها دارا وسكنها. وهو معروف من أهل البصرة.</w:t>
      </w:r>
    </w:p>
    <w:p/>
    <w:p>
      <w:pPr/>
      <w:r>
        <w:rPr/>
        <w:t xml:space="preserve">وقال المنذري: كان السلفي يقول: عسكل بلام، قال: ورأيته بخطه كذلك، وكتبه أيضا بالحاء المهملة بدل العين. والله أعلم.</w:t>
      </w:r>
    </w:p>
    <w:p>
      <w:pPr>
        <w:jc w:val="start"/>
        <w:bidi/>
      </w:pPr>
      <w:r>
        <w:rPr>
          <w:sz w:val="24"/>
          <w:szCs w:val="24"/>
          <w:b w:val="1"/>
          <w:bCs w:val="1"/>
          <w:rtl/>
        </w:rPr>
        <w:t xml:space="preserve">
الإصابة في تمييز الصحابة،(دار الكتب العلمية - بيروت،1995،ط 1،ج 1،ص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برح بن عسكر بن وتار
</w:t>
      </w:r>
    </w:p>
    <w:p>
      <w:pPr/>
      <w:r>
        <w:rPr/>
        <w:t xml:space="preserve">برح بن عسكر بن وتار وفد على النبي صلى الله عليه وسلم وشهد فتح مصر، لا يعرف له حديث، قاله أبو سعيد بن يونس بن عبد الأعلى.</w:t>
      </w:r>
    </w:p>
    <w:p>
      <w:pPr>
        <w:jc w:val="start"/>
        <w:bidi/>
      </w:pPr>
      <w:r>
        <w:rPr>
          <w:sz w:val="24"/>
          <w:szCs w:val="24"/>
          <w:b w:val="1"/>
          <w:bCs w:val="1"/>
          <w:rtl/>
        </w:rPr>
        <w:t xml:space="preserve">
معرفة الصحابة لابن مندة،(مطبوعات جامعة الإمارات العربية المتحدة،2005،ط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2026-07-27T23:56:15+03:00</dcterms:created>
  <dcterms:modified xsi:type="dcterms:W3CDTF">2026-07-27T23:56:15+03:00</dcterms:modified>
</cp:coreProperties>
</file>

<file path=docProps/custom.xml><?xml version="1.0" encoding="utf-8"?>
<Properties xmlns="http://schemas.openxmlformats.org/officeDocument/2006/custom-properties" xmlns:vt="http://schemas.openxmlformats.org/officeDocument/2006/docPropsVTypes"/>
</file>